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7AEA" w14:textId="77777777" w:rsidR="0018031D" w:rsidRDefault="0018031D" w:rsidP="0018031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Képviselő-testületének 27/2023. (XI. 30.) önkormányzati rendelete</w:t>
      </w:r>
    </w:p>
    <w:p w14:paraId="3CF53E92" w14:textId="77777777" w:rsidR="0018031D" w:rsidRDefault="0018031D" w:rsidP="0018031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2023. évi költségvetéséről szóló 2/2023.(II.14.) önkormányzati rendeletének módosításáról</w:t>
      </w:r>
    </w:p>
    <w:p w14:paraId="276E3F88" w14:textId="77777777" w:rsidR="0018031D" w:rsidRDefault="0018031D" w:rsidP="0018031D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a következőket rendeli el:</w:t>
      </w:r>
    </w:p>
    <w:p w14:paraId="4B880BBD" w14:textId="77777777" w:rsidR="0018031D" w:rsidRDefault="0018031D" w:rsidP="0018031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3D372881" w14:textId="77777777" w:rsidR="0018031D" w:rsidRDefault="0018031D" w:rsidP="0018031D">
      <w:pPr>
        <w:pStyle w:val="Szvegtrzs"/>
      </w:pPr>
      <w:r>
        <w:rPr>
          <w:szCs w:val="24"/>
        </w:rPr>
        <w:t>(1) Az önkormányzat 2023. évi költségvetéséről szóló 2/2023. (II. 14.) önkormányzati rendelet 2. § (1) bekezdés a) és b) pontja helyébe a következő rendelkezések lépnek:</w:t>
      </w:r>
    </w:p>
    <w:p w14:paraId="0819A459" w14:textId="77777777" w:rsidR="0018031D" w:rsidRDefault="0018031D" w:rsidP="0018031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költségvetését:)</w:t>
      </w:r>
    </w:p>
    <w:p w14:paraId="5AC2A8BF" w14:textId="77777777" w:rsidR="0018031D" w:rsidRDefault="0018031D" w:rsidP="0018031D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</w:t>
      </w:r>
      <w:r>
        <w:rPr>
          <w:b/>
          <w:bCs/>
          <w:szCs w:val="24"/>
        </w:rPr>
        <w:t>.</w:t>
      </w:r>
      <w:r>
        <w:rPr>
          <w:szCs w:val="24"/>
        </w:rPr>
        <w:t>719</w:t>
      </w:r>
      <w:r>
        <w:rPr>
          <w:b/>
          <w:bCs/>
          <w:szCs w:val="24"/>
        </w:rPr>
        <w:t>.</w:t>
      </w:r>
      <w:r>
        <w:rPr>
          <w:szCs w:val="24"/>
        </w:rPr>
        <w:t>107</w:t>
      </w:r>
      <w:r>
        <w:rPr>
          <w:b/>
          <w:bCs/>
          <w:szCs w:val="24"/>
        </w:rPr>
        <w:t>.</w:t>
      </w:r>
      <w:r>
        <w:rPr>
          <w:szCs w:val="24"/>
        </w:rPr>
        <w:t>486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78D08CFD" w14:textId="77777777" w:rsidR="0018031D" w:rsidRDefault="0018031D" w:rsidP="0018031D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</w:t>
      </w:r>
      <w:r>
        <w:rPr>
          <w:b/>
          <w:bCs/>
          <w:szCs w:val="24"/>
        </w:rPr>
        <w:t>.</w:t>
      </w:r>
      <w:r>
        <w:rPr>
          <w:szCs w:val="24"/>
        </w:rPr>
        <w:t>092</w:t>
      </w:r>
      <w:r>
        <w:rPr>
          <w:b/>
          <w:bCs/>
          <w:szCs w:val="24"/>
        </w:rPr>
        <w:t>.</w:t>
      </w:r>
      <w:r>
        <w:rPr>
          <w:szCs w:val="24"/>
        </w:rPr>
        <w:t>627</w:t>
      </w:r>
      <w:r>
        <w:rPr>
          <w:b/>
          <w:bCs/>
          <w:szCs w:val="24"/>
        </w:rPr>
        <w:t>.</w:t>
      </w:r>
      <w:r>
        <w:rPr>
          <w:szCs w:val="24"/>
        </w:rPr>
        <w:t>648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73BDAB6F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 xml:space="preserve">(2) Az önkormányzat 2023. évi költségvetéséről szóló 2/2023. (II. 14.) önkormányzati rendelet 2. § (1) bekezdés c) pont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 a következő rendelkezések lépnek:</w:t>
      </w:r>
    </w:p>
    <w:p w14:paraId="4E66C652" w14:textId="77777777" w:rsidR="0018031D" w:rsidRDefault="0018031D" w:rsidP="0018031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</w:r>
      <w:r>
        <w:rPr>
          <w:b/>
          <w:bCs/>
          <w:i/>
          <w:iCs/>
          <w:szCs w:val="24"/>
        </w:rPr>
        <w:t>2.373.5</w:t>
      </w:r>
      <w:r>
        <w:rPr>
          <w:i/>
          <w:iCs/>
          <w:szCs w:val="24"/>
        </w:rPr>
        <w:t>20</w:t>
      </w:r>
      <w:r>
        <w:rPr>
          <w:b/>
          <w:bCs/>
          <w:i/>
          <w:iCs/>
          <w:szCs w:val="24"/>
        </w:rPr>
        <w:t>.</w:t>
      </w:r>
      <w:r>
        <w:rPr>
          <w:i/>
          <w:iCs/>
          <w:szCs w:val="24"/>
        </w:rPr>
        <w:t>162 Ft költségvetési hiánnyal, ebből:)</w:t>
      </w:r>
    </w:p>
    <w:p w14:paraId="57D32183" w14:textId="77777777" w:rsidR="0018031D" w:rsidRDefault="0018031D" w:rsidP="0018031D">
      <w:pPr>
        <w:pStyle w:val="Szvegtrzs"/>
        <w:ind w:left="980" w:hanging="400"/>
      </w:pPr>
      <w:r>
        <w:rPr>
          <w:szCs w:val="24"/>
        </w:rPr>
        <w:t>„</w:t>
      </w: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86.514.660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59B983BE" w14:textId="77777777" w:rsidR="0018031D" w:rsidRDefault="0018031D" w:rsidP="0018031D">
      <w:pPr>
        <w:pStyle w:val="Szvegtrzs"/>
        <w:spacing w:after="240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2.287</w:t>
      </w:r>
      <w:r>
        <w:rPr>
          <w:b/>
          <w:bCs/>
          <w:szCs w:val="24"/>
        </w:rPr>
        <w:t>.</w:t>
      </w:r>
      <w:r>
        <w:rPr>
          <w:szCs w:val="24"/>
        </w:rPr>
        <w:t>005</w:t>
      </w:r>
      <w:r>
        <w:rPr>
          <w:b/>
          <w:bCs/>
          <w:szCs w:val="24"/>
        </w:rPr>
        <w:t>.</w:t>
      </w:r>
      <w:r>
        <w:rPr>
          <w:szCs w:val="24"/>
        </w:rPr>
        <w:t>502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3CFFF21B" w14:textId="77777777" w:rsidR="0018031D" w:rsidRDefault="0018031D" w:rsidP="0018031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41F7C6BB" w14:textId="77777777" w:rsidR="0018031D" w:rsidRDefault="0018031D" w:rsidP="0018031D">
      <w:pPr>
        <w:pStyle w:val="Szvegtrzs"/>
      </w:pPr>
      <w:r>
        <w:rPr>
          <w:szCs w:val="24"/>
        </w:rPr>
        <w:t>Az önkormányzat 2023. évi költségvetéséről szóló 2/2023. (II. 14.) önkormányzati rendelet 3. § (2) bekezdése helyébe a következő rendelkezés lép:</w:t>
      </w:r>
    </w:p>
    <w:p w14:paraId="598FD45D" w14:textId="77777777" w:rsidR="0018031D" w:rsidRDefault="0018031D" w:rsidP="0018031D">
      <w:pPr>
        <w:pStyle w:val="Szvegtrzs"/>
        <w:spacing w:before="240" w:after="240"/>
      </w:pPr>
      <w:r>
        <w:rPr>
          <w:szCs w:val="24"/>
        </w:rPr>
        <w:t>„(2) Az önkormányzat a kiadások között 26</w:t>
      </w:r>
      <w:r>
        <w:rPr>
          <w:b/>
          <w:bCs/>
          <w:szCs w:val="24"/>
        </w:rPr>
        <w:t>.</w:t>
      </w:r>
      <w:r>
        <w:rPr>
          <w:szCs w:val="24"/>
        </w:rPr>
        <w:t>188</w:t>
      </w:r>
      <w:r>
        <w:rPr>
          <w:b/>
          <w:bCs/>
          <w:szCs w:val="24"/>
        </w:rPr>
        <w:t>.</w:t>
      </w:r>
      <w:r>
        <w:rPr>
          <w:szCs w:val="24"/>
        </w:rPr>
        <w:t>495 Ft általános, 116</w:t>
      </w:r>
      <w:r>
        <w:rPr>
          <w:b/>
          <w:bCs/>
          <w:szCs w:val="24"/>
        </w:rPr>
        <w:t>.</w:t>
      </w:r>
      <w:r>
        <w:rPr>
          <w:szCs w:val="24"/>
        </w:rPr>
        <w:t>209</w:t>
      </w:r>
      <w:r>
        <w:rPr>
          <w:b/>
          <w:bCs/>
          <w:szCs w:val="24"/>
        </w:rPr>
        <w:t>.</w:t>
      </w:r>
      <w:r>
        <w:rPr>
          <w:szCs w:val="24"/>
        </w:rPr>
        <w:t>141 Ft céltartalékot állapít meg, melyeket részletesen a 35. melléklet tartalmaz.”</w:t>
      </w:r>
    </w:p>
    <w:p w14:paraId="7DD2EB38" w14:textId="77777777" w:rsidR="0018031D" w:rsidRDefault="0018031D" w:rsidP="0018031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1F96B1B7" w14:textId="77777777" w:rsidR="0018031D" w:rsidRDefault="0018031D" w:rsidP="0018031D">
      <w:pPr>
        <w:pStyle w:val="Szvegtrzs"/>
      </w:pPr>
      <w:r>
        <w:rPr>
          <w:szCs w:val="24"/>
        </w:rPr>
        <w:t>(1) Az önkormányzat 2023. évi költségvetéséről szóló 2/2023. (II. 14.) önkormányzati rendelet 1. melléklete helyébe az 1. melléklet lép.</w:t>
      </w:r>
    </w:p>
    <w:p w14:paraId="732C8262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melléklete helyébe a 2. melléklet lép.</w:t>
      </w:r>
    </w:p>
    <w:p w14:paraId="0D92DFB1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(3) Az önkormányzat 2023. évi költségvetéséről szóló 2/2023. (II. 14.) önkormányzati rendelet 3. melléklete helyébe a 3. melléklet lép.</w:t>
      </w:r>
    </w:p>
    <w:p w14:paraId="569C46F7" w14:textId="77777777" w:rsidR="0018031D" w:rsidRDefault="0018031D" w:rsidP="0018031D">
      <w:pPr>
        <w:pStyle w:val="Szvegtrzs"/>
        <w:spacing w:before="240"/>
      </w:pPr>
      <w:r>
        <w:rPr>
          <w:szCs w:val="24"/>
        </w:rPr>
        <w:lastRenderedPageBreak/>
        <w:t>(4) Az önkormányzat 2023. évi költségvetéséről szóló 2/2023. (II. 14.) önkormányzati rendelet 4. melléklete helyébe a 4. melléklet lép.</w:t>
      </w:r>
    </w:p>
    <w:p w14:paraId="445B5E60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(5) Az önkormányzat 2023. évi költségvetéséről szóló 2/2023. (II. 14.) önkormányzati rendelet 6. melléklete helyébe az 5. melléklet lép.</w:t>
      </w:r>
    </w:p>
    <w:p w14:paraId="00407141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(6) Az önkormányzat 2023. évi költségvetéséről szóló 2/2023. (II. 14.) önkormányzati rendelet 7. melléklete helyébe a 6. melléklet lép.</w:t>
      </w:r>
    </w:p>
    <w:p w14:paraId="43457F10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(7) Az önkormányzat 2023. évi költségvetéséről szóló 2/2023. (II. 14.) önkormányzati rendelet 11. melléklete helyébe a 7. melléklet lép.</w:t>
      </w:r>
    </w:p>
    <w:p w14:paraId="5C286859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(8) Az önkormányzat 2023. évi költségvetéséről szóló 2/2023. (II. 14.) önkormányzati rendelet 12. melléklete helyébe a 8. melléklet lép.</w:t>
      </w:r>
    </w:p>
    <w:p w14:paraId="1537F6E6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(9) Az önkormányzat 2023. évi költségvetéséről szóló 2/2023. (II. 14.) önkormányzati rendelet 13. melléklete helyébe a 9. melléklet lép.</w:t>
      </w:r>
    </w:p>
    <w:p w14:paraId="1F07A3DB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(10) Az önkormányzat 2023. évi költségvetéséről szóló 2/2023. (II. 14.) önkormányzati rendelet 14. melléklete helyébe a 10. melléklet lép.</w:t>
      </w:r>
    </w:p>
    <w:p w14:paraId="0325DB49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(11) Az önkormányzat 2023. évi költségvetéséről szóló 2/2023. (II. 14.) önkormányzati rendelet 15. melléklete helyébe a 11. melléklet lép.</w:t>
      </w:r>
    </w:p>
    <w:p w14:paraId="5E5A2103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(12) Az önkormányzat 2023. évi költségvetéséről szóló 2/2023. (II. 14.) önkormányzati rendelet 16. melléklete helyébe a 12. melléklet lép.</w:t>
      </w:r>
    </w:p>
    <w:p w14:paraId="42B15159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(13) Az önkormányzat 2023. évi költségvetéséről szóló 2/2023. (II. 14.) önkormányzati rendelet 17. melléklete helyébe a 13. melléklet lép.</w:t>
      </w:r>
    </w:p>
    <w:p w14:paraId="278AAB56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(14) Az önkormányzat 2023. évi költségvetéséről szóló 2/2023. (II. 14.) önkormányzati rendelet 20. melléklete helyébe a 14. melléklet lép.</w:t>
      </w:r>
    </w:p>
    <w:p w14:paraId="0DDBBA38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(15) Az önkormányzat 2023. évi költségvetéséről szóló 2/2023. (II. 14.) önkormányzati rendelet 21. melléklete helyébe a 15. melléklet lép.</w:t>
      </w:r>
    </w:p>
    <w:p w14:paraId="41839DC2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(16) Az önkormányzat 2023. évi költségvetéséről szóló 2/2023. (II. 14.) önkormányzati rendelet 22. melléklete helyébe a 16. melléklet lép.</w:t>
      </w:r>
    </w:p>
    <w:p w14:paraId="7147E3C8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(17) Az önkormányzat 2023. évi költségvetéséről szóló 2/2023. (II. 14.) önkormányzati rendelet 24. melléklete helyébe a 17. melléklet lép.</w:t>
      </w:r>
    </w:p>
    <w:p w14:paraId="6DFA545B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(18) Az önkormányzat 2023. évi költségvetéséről szóló 2/2023. (II. 14.) önkormányzati rendelet 25. melléklete helyébe a 18. melléklet lép.</w:t>
      </w:r>
    </w:p>
    <w:p w14:paraId="37832C0F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(19) Az önkormányzat 2023. évi költségvetéséről szóló 2/2023. (II. 14.) önkormányzati rendelet 27. melléklete helyébe a 19. melléklet lép.</w:t>
      </w:r>
    </w:p>
    <w:p w14:paraId="3E3DFECF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(20) Az önkormányzat 2023. évi költségvetéséről szóló 2/2023. (II. 14.) önkormányzati rendelet 28. melléklete helyébe a 20. melléklet lép.</w:t>
      </w:r>
    </w:p>
    <w:p w14:paraId="6B65305A" w14:textId="77777777" w:rsidR="0018031D" w:rsidRDefault="0018031D" w:rsidP="0018031D">
      <w:pPr>
        <w:pStyle w:val="Szvegtrzs"/>
        <w:spacing w:before="240"/>
      </w:pPr>
      <w:r>
        <w:rPr>
          <w:szCs w:val="24"/>
        </w:rPr>
        <w:lastRenderedPageBreak/>
        <w:t>(21) Az önkormányzat 2023. évi költségvetéséről szóló 2/2023. (II. 14.) önkormányzati rendelet 29. melléklete helyébe a 21. melléklet lép.</w:t>
      </w:r>
    </w:p>
    <w:p w14:paraId="23FCCEC7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(22) Az önkormányzat 2023. évi költségvetéséről szóló 2/2023. (II. 14.) önkormányzati rendelet 31. melléklete helyébe a 22. melléklet lép.</w:t>
      </w:r>
    </w:p>
    <w:p w14:paraId="3495794B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(23) Az önkormányzat 2023. évi költségvetéséről szóló 2/2023. (II. 14.) önkormányzati rendelet 32. melléklete helyébe a 23. melléklet lép.</w:t>
      </w:r>
    </w:p>
    <w:p w14:paraId="655AF348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(24) Az önkormányzat 2023. évi költségvetéséről szóló 2/2023. (II. 14.) önkormányzati rendelet 34. melléklete helyébe a 24. melléklet lép.</w:t>
      </w:r>
    </w:p>
    <w:p w14:paraId="6D340478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(25) Az önkormányzat 2023. évi költségvetéséről szóló 2/2023. (II. 14.) önkormányzati rendelet 35. melléklete helyébe a 25. melléklet lép.</w:t>
      </w:r>
    </w:p>
    <w:p w14:paraId="7F9C5E56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(26) Az önkormányzat 2023. évi költségvetéséről szóló 2/2023. (II. 14.) önkormányzati rendelet 36. melléklete helyébe a 26. melléklet lép.</w:t>
      </w:r>
    </w:p>
    <w:p w14:paraId="2CDBF511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(27) Az önkormányzat 2023. évi költségvetéséről szóló 2/2023. (II. 14.) önkormányzati rendelet 39. melléklete helyébe a 27. melléklet lép.</w:t>
      </w:r>
    </w:p>
    <w:p w14:paraId="0D554F57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(28) Az önkormányzat 2023. évi költségvetéséről szóló 2/2023. (II. 14.) önkormányzati rendelet 40. melléklete helyébe a 28. melléklet lép.</w:t>
      </w:r>
    </w:p>
    <w:p w14:paraId="1CD17EFF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(29) Az önkormányzat 2023. évi költségvetéséről szóló 2/2023. (II. 14.) önkormányzati rendelet 41. melléklete helyébe a 29. melléklet lép.</w:t>
      </w:r>
    </w:p>
    <w:p w14:paraId="2C01AD91" w14:textId="77777777" w:rsidR="0018031D" w:rsidRDefault="0018031D" w:rsidP="0018031D">
      <w:pPr>
        <w:pStyle w:val="Szvegtrzs"/>
        <w:spacing w:before="240"/>
      </w:pPr>
      <w:r>
        <w:rPr>
          <w:szCs w:val="24"/>
        </w:rPr>
        <w:t>(30) Az önkormányzat 2023. évi költségvetéséről szóló 2/2023. (II. 14.) önkormányzati rendelet 42. melléklete helyébe a 30. melléklet lép.</w:t>
      </w:r>
    </w:p>
    <w:p w14:paraId="576C5E9A" w14:textId="77777777" w:rsidR="0018031D" w:rsidRDefault="0018031D" w:rsidP="0018031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73762C5C" w14:textId="1790AD46" w:rsidR="0018031D" w:rsidRDefault="0018031D" w:rsidP="0018031D">
      <w:pPr>
        <w:pStyle w:val="Szvegtrzs"/>
      </w:pPr>
      <w:r>
        <w:rPr>
          <w:szCs w:val="24"/>
        </w:rPr>
        <w:t>Ez a rendelet 2023. november 30-án 17 órakor lép hatályba.</w:t>
      </w:r>
    </w:p>
    <w:p w14:paraId="60C8D98B" w14:textId="77777777" w:rsidR="00AC41A3" w:rsidRDefault="00AC41A3" w:rsidP="00AC41A3">
      <w:pPr>
        <w:pStyle w:val="Szvegtrzs"/>
        <w:rPr>
          <w:szCs w:val="24"/>
        </w:rPr>
      </w:pPr>
    </w:p>
    <w:p w14:paraId="144EA1C2" w14:textId="77777777" w:rsidR="00AC41A3" w:rsidRDefault="00AC41A3" w:rsidP="00AC41A3">
      <w:pPr>
        <w:pStyle w:val="Szvegtrzs"/>
      </w:pPr>
    </w:p>
    <w:p w14:paraId="27A05769" w14:textId="13DFE268" w:rsidR="00AC41A3" w:rsidRPr="006E58CA" w:rsidRDefault="00AC41A3" w:rsidP="00AC41A3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>
        <w:t>november 30.</w:t>
      </w:r>
    </w:p>
    <w:p w14:paraId="4D461902" w14:textId="77777777" w:rsidR="00AC41A3" w:rsidRPr="006E58CA" w:rsidRDefault="00AC41A3" w:rsidP="00AC41A3"/>
    <w:p w14:paraId="153A2E9B" w14:textId="77777777" w:rsidR="00AC41A3" w:rsidRDefault="00AC41A3" w:rsidP="00AC41A3"/>
    <w:p w14:paraId="741AB1B8" w14:textId="77777777" w:rsidR="00AC41A3" w:rsidRPr="006E58CA" w:rsidRDefault="00AC41A3" w:rsidP="00AC41A3"/>
    <w:p w14:paraId="3F20CFA3" w14:textId="77777777" w:rsidR="00AC41A3" w:rsidRPr="006E58CA" w:rsidRDefault="00AC41A3" w:rsidP="00AC41A3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68CA7A5A" w14:textId="77777777" w:rsidR="00AC41A3" w:rsidRPr="006E58CA" w:rsidRDefault="00AC41A3" w:rsidP="00AC41A3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3AC4BC3E" w14:textId="77777777" w:rsidR="00AC41A3" w:rsidRDefault="00AC41A3" w:rsidP="00AC41A3">
      <w:pPr>
        <w:tabs>
          <w:tab w:val="center" w:pos="2268"/>
          <w:tab w:val="center" w:pos="6804"/>
        </w:tabs>
        <w:rPr>
          <w:b/>
        </w:rPr>
      </w:pPr>
    </w:p>
    <w:p w14:paraId="28765F6E" w14:textId="77777777" w:rsidR="00AC41A3" w:rsidRPr="006E58CA" w:rsidRDefault="00AC41A3" w:rsidP="00AC41A3">
      <w:pPr>
        <w:tabs>
          <w:tab w:val="center" w:pos="2268"/>
          <w:tab w:val="center" w:pos="6804"/>
        </w:tabs>
        <w:rPr>
          <w:b/>
        </w:rPr>
      </w:pPr>
    </w:p>
    <w:p w14:paraId="6037CEAF" w14:textId="4034CFF4" w:rsidR="00AC41A3" w:rsidRPr="006E58CA" w:rsidRDefault="00AC41A3" w:rsidP="00AC41A3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 xml:space="preserve">3. november 30. </w:t>
      </w:r>
      <w:r w:rsidR="0018031D">
        <w:t>16 órakor</w:t>
      </w:r>
    </w:p>
    <w:p w14:paraId="5800F39A" w14:textId="77777777" w:rsidR="00AC41A3" w:rsidRPr="006E58CA" w:rsidRDefault="00AC41A3" w:rsidP="00AC41A3">
      <w:pPr>
        <w:tabs>
          <w:tab w:val="center" w:pos="2268"/>
          <w:tab w:val="center" w:pos="6804"/>
        </w:tabs>
        <w:rPr>
          <w:b/>
        </w:rPr>
      </w:pPr>
    </w:p>
    <w:p w14:paraId="378E4798" w14:textId="77777777" w:rsidR="00AC41A3" w:rsidRPr="006E58CA" w:rsidRDefault="00AC41A3" w:rsidP="00AC41A3">
      <w:pPr>
        <w:tabs>
          <w:tab w:val="center" w:pos="2268"/>
          <w:tab w:val="center" w:pos="6804"/>
        </w:tabs>
        <w:rPr>
          <w:b/>
        </w:rPr>
      </w:pPr>
    </w:p>
    <w:p w14:paraId="685D543A" w14:textId="77777777" w:rsidR="00AC41A3" w:rsidRPr="006E58CA" w:rsidRDefault="00AC41A3" w:rsidP="00AC41A3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5F75363F" w14:textId="77777777" w:rsidR="00AC41A3" w:rsidRPr="006E58CA" w:rsidRDefault="00AC41A3" w:rsidP="00AC41A3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2EAEEE6C" w14:textId="77777777" w:rsidR="00AC41A3" w:rsidRPr="006E58CA" w:rsidRDefault="00AC41A3" w:rsidP="00AC41A3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07FD6F6B" w14:textId="27C275AF" w:rsidR="00AC41A3" w:rsidRDefault="00AC41A3" w:rsidP="0033089A">
      <w:pPr>
        <w:pStyle w:val="Szvegtrzs"/>
        <w:ind w:left="0"/>
      </w:pPr>
    </w:p>
    <w:p w14:paraId="270D20E5" w14:textId="77777777" w:rsidR="0018031D" w:rsidRDefault="0018031D" w:rsidP="00AC41A3">
      <w:pPr>
        <w:pStyle w:val="Szvegtrzs"/>
        <w:spacing w:after="159"/>
        <w:ind w:left="159" w:right="159"/>
        <w:jc w:val="center"/>
        <w:rPr>
          <w:b/>
          <w:bCs/>
        </w:rPr>
      </w:pPr>
    </w:p>
    <w:p w14:paraId="20A8089B" w14:textId="451A8FD8" w:rsidR="00AC41A3" w:rsidRPr="006C77C9" w:rsidRDefault="00AC41A3" w:rsidP="00AC41A3">
      <w:pPr>
        <w:pStyle w:val="Szvegtrzs"/>
        <w:spacing w:after="159"/>
        <w:ind w:left="159" w:right="159"/>
        <w:jc w:val="center"/>
        <w:rPr>
          <w:b/>
          <w:bCs/>
        </w:rPr>
      </w:pPr>
      <w:r w:rsidRPr="006C77C9">
        <w:rPr>
          <w:b/>
          <w:bCs/>
        </w:rPr>
        <w:lastRenderedPageBreak/>
        <w:t>Általános indokolás</w:t>
      </w:r>
    </w:p>
    <w:p w14:paraId="695EE6A4" w14:textId="77777777" w:rsidR="00AC41A3" w:rsidRDefault="00AC41A3" w:rsidP="00AC41A3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78C31497" w14:textId="77777777" w:rsidR="00AC41A3" w:rsidRDefault="00AC41A3" w:rsidP="00AC41A3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6EF9DE16" w14:textId="77777777" w:rsidR="00AC41A3" w:rsidRDefault="00AC41A3" w:rsidP="00AC41A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2C9EE4D" w14:textId="77777777" w:rsidR="00AC41A3" w:rsidRDefault="00AC41A3" w:rsidP="00AC41A3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17C7C0A3" w14:textId="77777777" w:rsidR="00AC41A3" w:rsidRDefault="00AC41A3" w:rsidP="00AC41A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6535FDB0" w14:textId="77777777" w:rsidR="00AC41A3" w:rsidRDefault="00AC41A3" w:rsidP="00AC41A3">
      <w:pPr>
        <w:pStyle w:val="Szvegtrzs"/>
      </w:pPr>
      <w:r>
        <w:t>A módosítások után meglévő tartalékok állományáról ad tájékoztatást.</w:t>
      </w:r>
    </w:p>
    <w:p w14:paraId="63523CED" w14:textId="77777777" w:rsidR="00AC41A3" w:rsidRDefault="00AC41A3" w:rsidP="00AC41A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64F830D4" w14:textId="77777777" w:rsidR="00AC41A3" w:rsidRDefault="00AC41A3" w:rsidP="00AC41A3">
      <w:pPr>
        <w:pStyle w:val="Szvegtrzs"/>
      </w:pPr>
      <w:r>
        <w:t>A költségvetési rendeleten belül a módosuló mellékleteket mutatja be.</w:t>
      </w:r>
    </w:p>
    <w:p w14:paraId="207621F7" w14:textId="77777777" w:rsidR="00AC41A3" w:rsidRDefault="00AC41A3" w:rsidP="00AC41A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6F01B840" w14:textId="77777777" w:rsidR="00AC41A3" w:rsidRDefault="00AC41A3" w:rsidP="00AC41A3">
      <w:pPr>
        <w:pStyle w:val="Szvegtrzs"/>
      </w:pPr>
      <w:r>
        <w:t>A rendelet hatálybalépéséről rendelkezik.</w:t>
      </w:r>
    </w:p>
    <w:p w14:paraId="30065FF2" w14:textId="77777777" w:rsidR="00AC41A3" w:rsidRDefault="00AC41A3" w:rsidP="00AC41A3">
      <w:pPr>
        <w:pStyle w:val="Szvegtrzs"/>
      </w:pPr>
    </w:p>
    <w:p w14:paraId="7F9B8194" w14:textId="77777777" w:rsidR="00AC41A3" w:rsidRDefault="00AC41A3" w:rsidP="00AC41A3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25AAD3DF" w14:textId="77777777" w:rsidR="00AC41A3" w:rsidRDefault="00AC41A3"/>
    <w:sectPr w:rsidR="00AC41A3" w:rsidSect="00885191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A3"/>
    <w:rsid w:val="0018031D"/>
    <w:rsid w:val="002C4018"/>
    <w:rsid w:val="0033089A"/>
    <w:rsid w:val="00AC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31CB"/>
  <w15:chartTrackingRefBased/>
  <w15:docId w15:val="{8ED82950-8E0D-4B06-B5BA-2E8CAA9A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41A3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C41A3"/>
  </w:style>
  <w:style w:type="character" w:customStyle="1" w:styleId="SzvegtrzsChar">
    <w:name w:val="Szövegtörzs Char"/>
    <w:basedOn w:val="Bekezdsalapbettpusa"/>
    <w:link w:val="Szvegtrzs"/>
    <w:rsid w:val="00AC41A3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character" w:styleId="Hiperhivatkozs">
    <w:name w:val="Hyperlink"/>
    <w:rsid w:val="00AC41A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839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3</cp:revision>
  <dcterms:created xsi:type="dcterms:W3CDTF">2023-12-01T08:44:00Z</dcterms:created>
  <dcterms:modified xsi:type="dcterms:W3CDTF">2023-12-01T08:45:00Z</dcterms:modified>
</cp:coreProperties>
</file>