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2AC" w:rsidRDefault="00B9208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3/2022. (I. 28.) önkormányzati rendelete</w:t>
      </w:r>
    </w:p>
    <w:p w:rsidR="004642AC" w:rsidRDefault="00B9208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Helyi Építési Szabályzatáról szóló 11/2020. (IV.7.) önkormányzati rendeletének módosításáról</w:t>
      </w:r>
    </w:p>
    <w:p w:rsidR="004642AC" w:rsidRDefault="00B92084">
      <w:pPr>
        <w:pStyle w:val="Szvegtrzs"/>
        <w:spacing w:before="220" w:after="0" w:line="240" w:lineRule="auto"/>
        <w:jc w:val="both"/>
      </w:pPr>
      <w:r>
        <w:t xml:space="preserve">Tiszavasvári Város Önkormányzat </w:t>
      </w:r>
      <w:r>
        <w:t>Képviselő-testülete az épített környezet alakításáról és védelméről szóló 1997. évi LXXVIII. törvény 62. § (6) bekezdés 6. pontjában kapott felhatalmazás alapján, az Alaptörvény 32. cikk (1) bekezdés a) pontjában, a Magyarország helyi önkormányzatairól szó</w:t>
      </w:r>
      <w:r>
        <w:t>ló 2011. évi CLXXXIX. törvény 13. § (1) bekezdés 1. pontjában, valamint az épített környezet alakításáról és védelméről szóló 1997. évi LXXVIII. törvény 6. § (1) bekezdés, 9/B. § (2) bekezdés a) pontjában,</w:t>
      </w:r>
      <w:r>
        <w:rPr>
          <w:i/>
          <w:iCs/>
        </w:rPr>
        <w:t xml:space="preserve"> </w:t>
      </w:r>
      <w:r>
        <w:t>b) pontjában és 13. §</w:t>
      </w:r>
      <w:proofErr w:type="spellStart"/>
      <w:r>
        <w:t>-ában</w:t>
      </w:r>
      <w:proofErr w:type="spellEnd"/>
      <w:r>
        <w:t xml:space="preserve"> meghatározott feladatkö</w:t>
      </w:r>
      <w:r>
        <w:t>rében eljárva, az épített környezet alakításáról és védelméről szóló 1997. évi LXXVIII. törvény 13. § (1) bekezdésében, valamint a településfejlesztési koncepcióról, az integrált településfejlesztési stratégiáról és a településfejlesztési eszközökről, vala</w:t>
      </w:r>
      <w:r>
        <w:t xml:space="preserve">mint az egyes sajátos jogintézményekről szóló 314/2012. (XI. 8.) Korm. rendelet 32. § és 36. </w:t>
      </w:r>
      <w:proofErr w:type="gramStart"/>
      <w:r>
        <w:t>§</w:t>
      </w:r>
      <w:proofErr w:type="spellStart"/>
      <w:r>
        <w:t>-ban</w:t>
      </w:r>
      <w:proofErr w:type="spellEnd"/>
      <w:r>
        <w:t xml:space="preserve"> foglaltakra figyelemmel, a helyi adottságoknak megfelelően a partnerségi egyeztetés szerinti érintettek, a 9. számú mellékletben megjelölt véleményezési jogk</w:t>
      </w:r>
      <w:r>
        <w:t xml:space="preserve">örben eljáró államigazgatási szervek, valamint az érintett területi és települési önkormányzatok véleményének kikérésével az építés helyi rendjének biztosítása érdekében a következőket rendeli el: </w:t>
      </w:r>
      <w:r>
        <w:rPr>
          <w:i/>
          <w:iCs/>
        </w:rPr>
        <w:t>Szabolcs-Szatmár-Bereg Megyei Kormányhivatal Állami Főépíté</w:t>
      </w:r>
      <w:r>
        <w:rPr>
          <w:i/>
          <w:iCs/>
        </w:rPr>
        <w:t>sz,</w:t>
      </w:r>
      <w:r>
        <w:t xml:space="preserve"> </w:t>
      </w:r>
      <w:r>
        <w:rPr>
          <w:i/>
          <w:iCs/>
        </w:rPr>
        <w:t>Szabolcs-Szatmár-Bereg Megyei Kormányhivatal Nyíregyházi Járási Hivatala Környezetvédelmi és Természetvédelmi Főosztály Komplex Környezetvédelmi Engedélyezési, Kármentesítési és</w:t>
      </w:r>
      <w:proofErr w:type="gramEnd"/>
      <w:r>
        <w:rPr>
          <w:i/>
          <w:iCs/>
        </w:rPr>
        <w:t xml:space="preserve"> </w:t>
      </w:r>
      <w:proofErr w:type="gramStart"/>
      <w:r>
        <w:rPr>
          <w:i/>
          <w:iCs/>
        </w:rPr>
        <w:t>Természetvédelmi Osztály,</w:t>
      </w:r>
      <w:r>
        <w:t xml:space="preserve"> </w:t>
      </w:r>
      <w:r>
        <w:rPr>
          <w:i/>
          <w:iCs/>
        </w:rPr>
        <w:t>Hortobágyi Nemzeti Park Igazgatóság,</w:t>
      </w:r>
      <w:r>
        <w:t xml:space="preserve"> </w:t>
      </w:r>
      <w:r>
        <w:rPr>
          <w:i/>
          <w:iCs/>
        </w:rPr>
        <w:t>HBM Kataszt</w:t>
      </w:r>
      <w:r>
        <w:rPr>
          <w:i/>
          <w:iCs/>
        </w:rPr>
        <w:t>rófavédelmi Igazgatóság Igazgatóhelyettesi Szervezet Katasztrófavédelmi Hatósági Szolgálat, mint Területi Vízvédelmi Hatóság,</w:t>
      </w:r>
      <w:r>
        <w:t xml:space="preserve"> </w:t>
      </w:r>
      <w:r>
        <w:rPr>
          <w:i/>
          <w:iCs/>
        </w:rPr>
        <w:t>HBM Katasztrófavédelmi Igazgatóság Igazgatóhelyettesi Szervezet Katasztrófavédelmi Hatósági Szolgálat, mint Területi Vízügyi Hatós</w:t>
      </w:r>
      <w:r>
        <w:rPr>
          <w:i/>
          <w:iCs/>
        </w:rPr>
        <w:t>ág,</w:t>
      </w:r>
      <w:r>
        <w:t xml:space="preserve"> </w:t>
      </w:r>
      <w:r>
        <w:rPr>
          <w:i/>
          <w:iCs/>
        </w:rPr>
        <w:t>Országos Vízügyi Főigazgatóság,</w:t>
      </w:r>
      <w:r>
        <w:t xml:space="preserve"> </w:t>
      </w:r>
      <w:r>
        <w:rPr>
          <w:i/>
          <w:iCs/>
        </w:rPr>
        <w:t>Tiszántúli Vízügyi Igazgatóság,</w:t>
      </w:r>
      <w:r>
        <w:t xml:space="preserve"> </w:t>
      </w:r>
      <w:r>
        <w:rPr>
          <w:i/>
          <w:iCs/>
        </w:rPr>
        <w:t>Szabolcs-Szatmár-Bereg Megyei Katasztrófavédelmi Igazgatóság Hatósági Osztály,</w:t>
      </w:r>
      <w:r>
        <w:t xml:space="preserve"> </w:t>
      </w:r>
      <w:r>
        <w:rPr>
          <w:i/>
          <w:iCs/>
        </w:rPr>
        <w:t>Szabolcs-Szatmár-Bereg Megyei Kormányhivatal Népegészségügyi Főosztály Közegészségügyi Osztály,</w:t>
      </w:r>
      <w:r>
        <w:t xml:space="preserve"> </w:t>
      </w:r>
      <w:r>
        <w:rPr>
          <w:i/>
          <w:iCs/>
        </w:rPr>
        <w:t>Budapest Fővá</w:t>
      </w:r>
      <w:r>
        <w:rPr>
          <w:i/>
          <w:iCs/>
        </w:rPr>
        <w:t>ros Kormányhivatal</w:t>
      </w:r>
      <w:proofErr w:type="gramEnd"/>
      <w:r>
        <w:rPr>
          <w:i/>
          <w:iCs/>
        </w:rPr>
        <w:t xml:space="preserve"> </w:t>
      </w:r>
      <w:proofErr w:type="gramStart"/>
      <w:r>
        <w:rPr>
          <w:i/>
          <w:iCs/>
        </w:rPr>
        <w:t>Közlekedési Főosztály Út- és Hídügyi Osztály,</w:t>
      </w:r>
      <w:r>
        <w:t xml:space="preserve"> </w:t>
      </w:r>
      <w:r>
        <w:rPr>
          <w:i/>
          <w:iCs/>
        </w:rPr>
        <w:t>ITM Közlekedési Hatósági Ügyekért Felelős Helyettes Államtitkárság Hajózási Hatósági Főosztály,</w:t>
      </w:r>
      <w:r>
        <w:t xml:space="preserve"> </w:t>
      </w:r>
      <w:r>
        <w:rPr>
          <w:i/>
          <w:iCs/>
        </w:rPr>
        <w:t>ITM Közlekedési Hatósági Ügyekért Felelős Helyettes Államtitkárság Vasúti Hatósági Főosztály,</w:t>
      </w:r>
      <w:r>
        <w:t xml:space="preserve"> </w:t>
      </w:r>
      <w:r>
        <w:rPr>
          <w:i/>
          <w:iCs/>
        </w:rPr>
        <w:t>K</w:t>
      </w:r>
      <w:r>
        <w:rPr>
          <w:i/>
          <w:iCs/>
        </w:rPr>
        <w:t>özlekedésért Felelős Miniszter nevében és hatáskörében eljárva Innovációs és Technológiai Minisztérium,</w:t>
      </w:r>
      <w:r>
        <w:t xml:space="preserve"> </w:t>
      </w:r>
      <w:r>
        <w:rPr>
          <w:i/>
          <w:iCs/>
        </w:rPr>
        <w:t>ITM vasúti és légiforgalmi szakterület,</w:t>
      </w:r>
      <w:r>
        <w:t xml:space="preserve"> </w:t>
      </w:r>
      <w:r>
        <w:rPr>
          <w:i/>
          <w:iCs/>
        </w:rPr>
        <w:t>Nemzeti Közlekedési Hatóság Légügyi Hivatala,</w:t>
      </w:r>
      <w:r>
        <w:t xml:space="preserve"> </w:t>
      </w:r>
      <w:r>
        <w:rPr>
          <w:i/>
          <w:iCs/>
        </w:rPr>
        <w:t>Honvédelmi Minisztérium Állami Légügyi Főosztály, mint Katonai Lég</w:t>
      </w:r>
      <w:r>
        <w:rPr>
          <w:i/>
          <w:iCs/>
        </w:rPr>
        <w:t>ügyi Hivatal,</w:t>
      </w:r>
      <w:r>
        <w:t xml:space="preserve"> </w:t>
      </w:r>
      <w:r>
        <w:rPr>
          <w:i/>
          <w:iCs/>
        </w:rPr>
        <w:t>Szabolcs-Szatmár-Bereg Megyei Kormányhivatal Nyíregyházi Járási Hivatala Közlekedési és Fogyasztóvédelmi</w:t>
      </w:r>
      <w:proofErr w:type="gramEnd"/>
      <w:r>
        <w:rPr>
          <w:i/>
          <w:iCs/>
        </w:rPr>
        <w:t xml:space="preserve"> </w:t>
      </w:r>
      <w:proofErr w:type="gramStart"/>
      <w:r>
        <w:rPr>
          <w:i/>
          <w:iCs/>
        </w:rPr>
        <w:t>Főosztály Útügyi Osztály,</w:t>
      </w:r>
      <w:r>
        <w:t xml:space="preserve"> </w:t>
      </w:r>
      <w:r>
        <w:rPr>
          <w:i/>
          <w:iCs/>
        </w:rPr>
        <w:t>Szabolcs-Szatmár-Bereg Megyei Kormányhivatal Nyíregyházi Járási Hivatala Építésügyi és Örökségvédelmi Osztály,</w:t>
      </w:r>
      <w:r>
        <w:t xml:space="preserve"> </w:t>
      </w:r>
      <w:r>
        <w:rPr>
          <w:i/>
          <w:iCs/>
        </w:rPr>
        <w:t>Szabolcs-Szatmár-Bereg Megyei Kormányhivatal Élelmiszerlánc-biztonsági és Földhivatali Főosztály Földhivatali Osztály,</w:t>
      </w:r>
      <w:r>
        <w:t xml:space="preserve"> </w:t>
      </w:r>
      <w:r>
        <w:rPr>
          <w:i/>
          <w:iCs/>
        </w:rPr>
        <w:t>Hajdú-Bihar Megyei Kormányhivatal Debreceni Járási Hivatala Agrárügyi Főosztály Erdőfelügyeleti Osztály,</w:t>
      </w:r>
      <w:r>
        <w:t xml:space="preserve"> </w:t>
      </w:r>
      <w:r>
        <w:rPr>
          <w:i/>
          <w:iCs/>
        </w:rPr>
        <w:t>Honvédelmi Minisztérium Hatósági</w:t>
      </w:r>
      <w:r>
        <w:rPr>
          <w:i/>
          <w:iCs/>
        </w:rPr>
        <w:t xml:space="preserve"> Főosztály,</w:t>
      </w:r>
      <w:r>
        <w:t xml:space="preserve"> </w:t>
      </w:r>
      <w:r>
        <w:rPr>
          <w:i/>
          <w:iCs/>
        </w:rPr>
        <w:t>Szabolcs-Szatmár-Bereg Megyei Rendőr-főkapitányság Rendészeti Igazgatóság Közlekedésrendészeti Osztály,</w:t>
      </w:r>
      <w:r>
        <w:t xml:space="preserve"> </w:t>
      </w:r>
      <w:r>
        <w:rPr>
          <w:i/>
          <w:iCs/>
        </w:rPr>
        <w:t>Borsod-Abaúj-Zemplén Megyei Kormányhivatal Hatósági Főosztály Bányászati Osztály,</w:t>
      </w:r>
      <w:r>
        <w:t xml:space="preserve"> </w:t>
      </w:r>
      <w:r>
        <w:rPr>
          <w:i/>
          <w:iCs/>
        </w:rPr>
        <w:t>Nemzeti Média</w:t>
      </w:r>
      <w:proofErr w:type="gramEnd"/>
      <w:r>
        <w:rPr>
          <w:i/>
          <w:iCs/>
        </w:rPr>
        <w:t xml:space="preserve">- </w:t>
      </w:r>
      <w:proofErr w:type="gramStart"/>
      <w:r>
        <w:rPr>
          <w:i/>
          <w:iCs/>
        </w:rPr>
        <w:t>és</w:t>
      </w:r>
      <w:proofErr w:type="gramEnd"/>
      <w:r>
        <w:rPr>
          <w:i/>
          <w:iCs/>
        </w:rPr>
        <w:t xml:space="preserve"> Hírközlési Hatóság Debreceni Hatósági Ir</w:t>
      </w:r>
      <w:r>
        <w:rPr>
          <w:i/>
          <w:iCs/>
        </w:rPr>
        <w:t>oda,</w:t>
      </w:r>
      <w:r>
        <w:t xml:space="preserve"> </w:t>
      </w:r>
      <w:r>
        <w:rPr>
          <w:i/>
          <w:iCs/>
        </w:rPr>
        <w:t>Budapest Főváros Kormányhivatala Népegészségügyi Főosztály Népegészségügyi Osztály I.,Szabolcs-Szatmár-Bereg Megyei Önkormányzat,</w:t>
      </w:r>
      <w:r>
        <w:t xml:space="preserve"> </w:t>
      </w:r>
      <w:r>
        <w:rPr>
          <w:i/>
          <w:iCs/>
        </w:rPr>
        <w:t>Hajdúnánás Város Önkormányzata, Polgár Város Önkormányzata, Újtikos Község Önkormányzata, Tiszadob Község Önkormányzat, T</w:t>
      </w:r>
      <w:r>
        <w:rPr>
          <w:i/>
          <w:iCs/>
        </w:rPr>
        <w:t>iszadada Község Önkormányzat, Tiszalök Város Önkormányzata, Szorgalmatos Község Önkormányzata, Nagycserkesz Község Önkormányzata, Hajdúdorog Város Önkormányzat,</w:t>
      </w:r>
      <w:r>
        <w:t xml:space="preserve"> </w:t>
      </w:r>
      <w:r>
        <w:rPr>
          <w:i/>
          <w:iCs/>
        </w:rPr>
        <w:t xml:space="preserve">Tiszavasvári Város </w:t>
      </w:r>
      <w:r>
        <w:rPr>
          <w:i/>
          <w:iCs/>
        </w:rPr>
        <w:lastRenderedPageBreak/>
        <w:t>Önkormányzat Jegyzője, mint elsőfokú általános építésügyi hatóság, mint körn</w:t>
      </w:r>
      <w:r>
        <w:rPr>
          <w:i/>
          <w:iCs/>
        </w:rPr>
        <w:t>yezetvédelemért felelős állig. szerv, továbbá a Partnerségi Egyeztetési Szabályzatban nevesített partnerek véleményének kikérésével az építés helyi rendjének biztosítása érdekében a következőket rendeli el:</w:t>
      </w:r>
    </w:p>
    <w:p w:rsidR="004642AC" w:rsidRDefault="00B920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642AC" w:rsidRDefault="00B92084">
      <w:pPr>
        <w:pStyle w:val="Szvegtrzs"/>
        <w:spacing w:after="0" w:line="240" w:lineRule="auto"/>
        <w:jc w:val="both"/>
      </w:pPr>
      <w:r>
        <w:t>A Tiszavasvári Város Helyi Építési Szabályza</w:t>
      </w:r>
      <w:r>
        <w:t>táról szóló 11/2020. (IV.7.) önkormányzati rendelet 3. § a) pontja helyébe a következő rendelkezés lép:</w:t>
      </w:r>
    </w:p>
    <w:p w:rsidR="004642AC" w:rsidRDefault="00B9208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</w:t>
      </w:r>
      <w:r>
        <w:rPr>
          <w:b/>
          <w:bCs/>
          <w:i/>
          <w:iCs/>
        </w:rPr>
        <w:t xml:space="preserve">. </w:t>
      </w:r>
      <w:r>
        <w:rPr>
          <w:i/>
          <w:iCs/>
        </w:rPr>
        <w:t>(1) A rendelet mellékletei:]</w:t>
      </w:r>
    </w:p>
    <w:p w:rsidR="004642AC" w:rsidRDefault="00B92084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1. melléklet: Tiszavasvári Város T-3a-1/3, T-3a-2/3 T-3a-3/3, T-3b-1/2, T-3b-2/2</w:t>
      </w:r>
      <w:proofErr w:type="gramStart"/>
      <w:r>
        <w:t>,T-3a-2</w:t>
      </w:r>
      <w:proofErr w:type="gramEnd"/>
      <w:r>
        <w:t>/3, T-3b-2/3 jelű Szabályozás</w:t>
      </w:r>
      <w:r>
        <w:t>i Terve (továbbiakban: SZT)”</w:t>
      </w:r>
    </w:p>
    <w:p w:rsidR="004642AC" w:rsidRDefault="00B920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642AC" w:rsidRDefault="00B92084">
      <w:pPr>
        <w:pStyle w:val="Szvegtrzs"/>
        <w:spacing w:after="0" w:line="240" w:lineRule="auto"/>
        <w:jc w:val="both"/>
      </w:pPr>
      <w:r>
        <w:t xml:space="preserve">A Tiszavasvári Város Helyi Építési Szabályzatáról szóló 11/2020. (IV.7.) önkormányzati rendelet (a továbbiakban: HÉSZ) a 1. melléklet szerinti Belterületi szabályozási </w:t>
      </w:r>
      <w:proofErr w:type="gramStart"/>
      <w:r>
        <w:t>terv módosító</w:t>
      </w:r>
      <w:proofErr w:type="gramEnd"/>
      <w:r>
        <w:t xml:space="preserve"> tervlappal egészül </w:t>
      </w:r>
    </w:p>
    <w:p w:rsidR="004642AC" w:rsidRDefault="00B920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4642AC" w:rsidRDefault="00B92084">
      <w:pPr>
        <w:pStyle w:val="Szvegtrzs"/>
        <w:spacing w:after="0" w:line="240" w:lineRule="auto"/>
        <w:jc w:val="both"/>
      </w:pPr>
      <w:r>
        <w:t xml:space="preserve">A Tiszavasvári </w:t>
      </w:r>
      <w:r>
        <w:t>Város Helyi Építési Szabályzatáról szóló 11/2020. (IV.7.) önkormányzati rendelet (a továbbiakban: HÉSZ) 1. melléklete helyébe a 2. melléklet lép.</w:t>
      </w:r>
    </w:p>
    <w:p w:rsidR="004642AC" w:rsidRDefault="00B920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642AC" w:rsidRDefault="00B92084">
      <w:pPr>
        <w:pStyle w:val="Szvegtrzs"/>
        <w:spacing w:after="0" w:line="240" w:lineRule="auto"/>
        <w:jc w:val="both"/>
      </w:pPr>
      <w:r>
        <w:t xml:space="preserve">A Tiszavasvári Város Helyi Építési Szabályzatáról szóló 11/2020. (IV.7.) önkormányzati rendelet (a </w:t>
      </w:r>
      <w:r>
        <w:t>továbbiakban: HÉSZ) 3. melléklete helyébe a 3. melléklet lép.</w:t>
      </w:r>
    </w:p>
    <w:p w:rsidR="004642AC" w:rsidRDefault="00B920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4642AC" w:rsidRDefault="00B92084">
      <w:pPr>
        <w:pStyle w:val="Szvegtrzs"/>
        <w:spacing w:after="0" w:line="240" w:lineRule="auto"/>
        <w:jc w:val="both"/>
      </w:pPr>
      <w:r>
        <w:t>Ez a rendelet 2022. január 28-án lép hatályba.</w:t>
      </w:r>
    </w:p>
    <w:p w:rsidR="004642AC" w:rsidRDefault="00B9208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B92084" w:rsidRDefault="00B92084">
      <w:pPr>
        <w:pStyle w:val="Szvegtrzs"/>
        <w:spacing w:after="0" w:line="240" w:lineRule="auto"/>
        <w:jc w:val="both"/>
      </w:pPr>
      <w:r>
        <w:t>E rendelet rendelkezéseit a hatályba lépést követően indított ügyekben kell alkalmazni.</w:t>
      </w:r>
    </w:p>
    <w:p w:rsidR="00B92084" w:rsidRDefault="00B92084">
      <w:pPr>
        <w:pStyle w:val="Szvegtrzs"/>
        <w:spacing w:after="0" w:line="240" w:lineRule="auto"/>
        <w:jc w:val="both"/>
      </w:pPr>
    </w:p>
    <w:p w:rsidR="00B92084" w:rsidRDefault="00B92084" w:rsidP="00B92084">
      <w:pPr>
        <w:pStyle w:val="Szvegtrzs"/>
        <w:spacing w:after="0" w:line="240" w:lineRule="auto"/>
        <w:jc w:val="both"/>
      </w:pPr>
    </w:p>
    <w:p w:rsidR="00B92084" w:rsidRPr="0062036B" w:rsidRDefault="00B92084" w:rsidP="00B92084">
      <w:pPr>
        <w:autoSpaceDE w:val="0"/>
        <w:autoSpaceDN w:val="0"/>
        <w:adjustRightInd w:val="0"/>
        <w:rPr>
          <w:b/>
        </w:rPr>
      </w:pPr>
      <w:r w:rsidRPr="0062036B">
        <w:tab/>
      </w:r>
      <w:r w:rsidRPr="0062036B">
        <w:rPr>
          <w:b/>
        </w:rPr>
        <w:t>Szőke Zoltán</w:t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  <w:t xml:space="preserve">Dr. </w:t>
      </w:r>
      <w:proofErr w:type="spellStart"/>
      <w:r w:rsidRPr="0062036B">
        <w:rPr>
          <w:b/>
        </w:rPr>
        <w:t>Kórik</w:t>
      </w:r>
      <w:proofErr w:type="spellEnd"/>
      <w:r w:rsidRPr="0062036B">
        <w:rPr>
          <w:b/>
        </w:rPr>
        <w:t xml:space="preserve"> Zsuzsanna</w:t>
      </w:r>
    </w:p>
    <w:p w:rsidR="00B92084" w:rsidRPr="0062036B" w:rsidRDefault="00B92084" w:rsidP="00B92084">
      <w:pPr>
        <w:rPr>
          <w:b/>
        </w:rPr>
      </w:pPr>
      <w:r w:rsidRPr="0062036B">
        <w:rPr>
          <w:b/>
        </w:rPr>
        <w:t xml:space="preserve">            </w:t>
      </w:r>
      <w:proofErr w:type="gramStart"/>
      <w:r w:rsidRPr="0062036B">
        <w:rPr>
          <w:b/>
        </w:rPr>
        <w:t>polgármester</w:t>
      </w:r>
      <w:proofErr w:type="gramEnd"/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  <w:t>jegyző</w:t>
      </w:r>
      <w:r w:rsidRPr="0062036B">
        <w:rPr>
          <w:b/>
        </w:rPr>
        <w:tab/>
      </w:r>
    </w:p>
    <w:p w:rsidR="00B92084" w:rsidRDefault="00B92084" w:rsidP="00B92084"/>
    <w:p w:rsidR="00B92084" w:rsidRPr="0062036B" w:rsidRDefault="00B92084" w:rsidP="00B92084"/>
    <w:p w:rsidR="00B92084" w:rsidRPr="0062036B" w:rsidRDefault="00B92084" w:rsidP="00B92084">
      <w:r w:rsidRPr="0062036B">
        <w:t>A rendelet kihirdetve: 202</w:t>
      </w:r>
      <w:r>
        <w:t>2</w:t>
      </w:r>
      <w:r w:rsidRPr="0062036B">
        <w:t xml:space="preserve">. </w:t>
      </w:r>
      <w:r>
        <w:t>január 28</w:t>
      </w:r>
      <w:r w:rsidRPr="0062036B">
        <w:t>.</w:t>
      </w:r>
    </w:p>
    <w:p w:rsidR="00B92084" w:rsidRDefault="00B92084" w:rsidP="00B92084"/>
    <w:p w:rsidR="00B92084" w:rsidRDefault="00B92084" w:rsidP="00B92084"/>
    <w:p w:rsidR="00B92084" w:rsidRPr="0062036B" w:rsidRDefault="00B92084" w:rsidP="00B92084"/>
    <w:p w:rsidR="00B92084" w:rsidRPr="0062036B" w:rsidRDefault="00B92084" w:rsidP="00B92084">
      <w:pPr>
        <w:autoSpaceDE w:val="0"/>
        <w:autoSpaceDN w:val="0"/>
        <w:adjustRightInd w:val="0"/>
        <w:ind w:left="4956" w:firstLine="708"/>
        <w:rPr>
          <w:b/>
        </w:rPr>
      </w:pPr>
      <w:r w:rsidRPr="0062036B">
        <w:rPr>
          <w:b/>
        </w:rPr>
        <w:t xml:space="preserve">Dr. </w:t>
      </w:r>
      <w:proofErr w:type="spellStart"/>
      <w:r w:rsidRPr="0062036B">
        <w:rPr>
          <w:b/>
        </w:rPr>
        <w:t>Kórik</w:t>
      </w:r>
      <w:proofErr w:type="spellEnd"/>
      <w:r w:rsidRPr="0062036B">
        <w:rPr>
          <w:b/>
        </w:rPr>
        <w:t xml:space="preserve"> Zsuzsanna</w:t>
      </w:r>
    </w:p>
    <w:p w:rsidR="00B92084" w:rsidRDefault="00B92084" w:rsidP="00B92084">
      <w:pPr>
        <w:rPr>
          <w:b/>
        </w:rPr>
      </w:pPr>
      <w:r w:rsidRPr="0062036B">
        <w:rPr>
          <w:b/>
        </w:rPr>
        <w:t xml:space="preserve">            </w:t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r w:rsidRPr="0062036B">
        <w:rPr>
          <w:b/>
        </w:rPr>
        <w:tab/>
      </w:r>
      <w:proofErr w:type="gramStart"/>
      <w:r w:rsidRPr="0062036B">
        <w:rPr>
          <w:b/>
        </w:rPr>
        <w:t>jegyző</w:t>
      </w:r>
      <w:proofErr w:type="gramEnd"/>
      <w:r w:rsidRPr="0062036B">
        <w:rPr>
          <w:b/>
        </w:rPr>
        <w:tab/>
      </w:r>
    </w:p>
    <w:p w:rsidR="004642AC" w:rsidRDefault="00B92084">
      <w:pPr>
        <w:pStyle w:val="Szvegtrzs"/>
        <w:spacing w:after="0" w:line="240" w:lineRule="auto"/>
        <w:jc w:val="both"/>
      </w:pPr>
      <w:r>
        <w:br w:type="page"/>
      </w:r>
      <w:bookmarkStart w:id="0" w:name="_GoBack"/>
      <w:bookmarkEnd w:id="0"/>
    </w:p>
    <w:p w:rsidR="004642AC" w:rsidRDefault="00B9208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4642AC" w:rsidRDefault="00B9208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Belterületi szabályozási </w:t>
      </w:r>
      <w:proofErr w:type="gramStart"/>
      <w:r>
        <w:rPr>
          <w:i/>
          <w:iCs/>
        </w:rPr>
        <w:t>terv módo</w:t>
      </w:r>
      <w:r>
        <w:rPr>
          <w:i/>
          <w:iCs/>
        </w:rPr>
        <w:t>sító</w:t>
      </w:r>
      <w:proofErr w:type="gramEnd"/>
      <w:r>
        <w:rPr>
          <w:i/>
          <w:iCs/>
        </w:rPr>
        <w:t xml:space="preserve"> tervlap</w:t>
      </w:r>
    </w:p>
    <w:p w:rsidR="004642AC" w:rsidRDefault="00B92084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3_2022 </w:t>
      </w:r>
      <w:proofErr w:type="spellStart"/>
      <w:r>
        <w:t>önk</w:t>
      </w:r>
      <w:proofErr w:type="spellEnd"/>
      <w:r>
        <w:t xml:space="preserve"> rendelet 1. </w:t>
      </w:r>
      <w:proofErr w:type="spellStart"/>
      <w:r>
        <w:t>mellékleteSZT.pdf</w:t>
      </w:r>
      <w:proofErr w:type="spellEnd"/>
      <w:r>
        <w:t xml:space="preserve"> elnevezésű fájl tartalmazza.)”</w:t>
      </w:r>
      <w:r>
        <w:br w:type="page"/>
      </w:r>
    </w:p>
    <w:p w:rsidR="004642AC" w:rsidRDefault="00B9208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:rsidR="004642AC" w:rsidRDefault="00B9208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1. melléklet </w:t>
      </w:r>
    </w:p>
    <w:p w:rsidR="004642AC" w:rsidRDefault="00B92084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4642AC" w:rsidRDefault="00B9208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:rsidR="004642AC" w:rsidRDefault="00B92084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3. melléklet </w:t>
      </w:r>
    </w:p>
    <w:p w:rsidR="004642AC" w:rsidRDefault="00B92084">
      <w:pPr>
        <w:pStyle w:val="Szvegtrzs"/>
        <w:spacing w:line="240" w:lineRule="auto"/>
        <w:jc w:val="both"/>
        <w:sectPr w:rsidR="004642AC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3. </w:t>
      </w:r>
      <w:proofErr w:type="spellStart"/>
      <w:r>
        <w:t>melléklet.pdf</w:t>
      </w:r>
      <w:proofErr w:type="spellEnd"/>
      <w:r>
        <w:t xml:space="preserve"> elnevezésű fájl tartalmazza.)”</w:t>
      </w:r>
    </w:p>
    <w:p w:rsidR="004642AC" w:rsidRDefault="004642AC">
      <w:pPr>
        <w:pStyle w:val="Szvegtrzs"/>
        <w:spacing w:after="0"/>
        <w:jc w:val="center"/>
      </w:pPr>
    </w:p>
    <w:p w:rsidR="004642AC" w:rsidRDefault="00B92084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4642AC" w:rsidRDefault="00B92084">
      <w:pPr>
        <w:pStyle w:val="Szvegtrzs"/>
        <w:spacing w:before="159" w:after="159" w:line="240" w:lineRule="auto"/>
        <w:ind w:left="159" w:right="159"/>
        <w:jc w:val="both"/>
      </w:pPr>
      <w:r>
        <w:t xml:space="preserve">Vágóhíd utca - 0359 hrsz.-ú csatorna - 0357 hrsz.-ú árok </w:t>
      </w:r>
      <w:r>
        <w:t>- Adria u. által határolt területre vonatkozó módosításra "Zöld városközpont kialakítása Tiszavasváriban" című TOP-2.1.2-15-SB1-2017-00028 azonosítószámú pályázat megvalósítása érdekében van szükség, továbbá a HÉSZ 3. mellékletének vonatkozásában  pontosít</w:t>
      </w:r>
      <w:r>
        <w:t>ás vált szükségessé.</w:t>
      </w:r>
    </w:p>
    <w:p w:rsidR="004642AC" w:rsidRDefault="00B92084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4642AC" w:rsidRDefault="00B9208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4642AC" w:rsidRDefault="00B92084">
      <w:pPr>
        <w:pStyle w:val="Szvegtrzs"/>
        <w:spacing w:before="159" w:after="159" w:line="240" w:lineRule="auto"/>
        <w:ind w:left="159" w:right="159"/>
        <w:jc w:val="both"/>
      </w:pPr>
      <w:r>
        <w:t>Tartalmazza azt, a rendelet 1. mellékletét képező Szabályozási Terv kiegészül a T-3a-2/3, T-3b-2/3 jelű tervlapokkal.</w:t>
      </w:r>
    </w:p>
    <w:p w:rsidR="004642AC" w:rsidRDefault="00B9208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4642AC" w:rsidRDefault="00B92084">
      <w:pPr>
        <w:pStyle w:val="Szvegtrzs"/>
        <w:spacing w:before="159" w:after="159" w:line="240" w:lineRule="auto"/>
        <w:ind w:left="159" w:right="159"/>
        <w:jc w:val="both"/>
      </w:pPr>
      <w:r>
        <w:t xml:space="preserve">Tartalmazza azt, a rendelet 1. mellékletét képező Szabályozási Terv </w:t>
      </w:r>
      <w:r>
        <w:t>kiegészül a T-3a-2/3, T-3b-2/3 jelű tervlapokkal.</w:t>
      </w:r>
    </w:p>
    <w:p w:rsidR="004642AC" w:rsidRDefault="00B9208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4642AC" w:rsidRDefault="00B92084">
      <w:pPr>
        <w:pStyle w:val="Szvegtrzs"/>
        <w:spacing w:before="159" w:after="159" w:line="240" w:lineRule="auto"/>
        <w:ind w:left="159" w:right="159"/>
        <w:jc w:val="both"/>
      </w:pPr>
      <w:r>
        <w:t>Tartalmazza azt, a rendelet 1. mellékletét képező Szabályozási Terv kiegészül a T-3a-2/3, T-3b-2/3 jelű tervlapokkal.</w:t>
      </w:r>
    </w:p>
    <w:p w:rsidR="004642AC" w:rsidRDefault="00B9208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4.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4642AC" w:rsidRDefault="00B92084">
      <w:pPr>
        <w:pStyle w:val="Szvegtrzs"/>
        <w:spacing w:before="159" w:after="159" w:line="240" w:lineRule="auto"/>
        <w:ind w:left="159" w:right="159"/>
        <w:jc w:val="both"/>
      </w:pPr>
      <w:r>
        <w:t>Tartalmazza a rendelet 3. mellékletét, jelölve benne a változáso</w:t>
      </w:r>
      <w:r>
        <w:t>kat, ami az új övezet és a pontosítások.</w:t>
      </w:r>
    </w:p>
    <w:p w:rsidR="004642AC" w:rsidRDefault="00B9208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5.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4642AC" w:rsidRDefault="00B92084">
      <w:pPr>
        <w:pStyle w:val="Szvegtrzs"/>
        <w:spacing w:before="159" w:after="159" w:line="240" w:lineRule="auto"/>
        <w:ind w:left="159" w:right="159"/>
        <w:jc w:val="both"/>
      </w:pPr>
      <w:r>
        <w:t>A rendelet hatályba lépésének időpontját tartalmazza.</w:t>
      </w:r>
    </w:p>
    <w:p w:rsidR="004642AC" w:rsidRDefault="00B9208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6.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4642AC" w:rsidRDefault="00B92084">
      <w:pPr>
        <w:pStyle w:val="Szvegtrzs"/>
        <w:spacing w:before="159" w:after="159" w:line="240" w:lineRule="auto"/>
        <w:ind w:left="159" w:right="159"/>
        <w:jc w:val="both"/>
      </w:pPr>
      <w:r>
        <w:t>Azt tartalmazza, hogy a rendeletet mely ügyekben kell alkalmazni.</w:t>
      </w:r>
    </w:p>
    <w:sectPr w:rsidR="004642AC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92084">
      <w:r>
        <w:separator/>
      </w:r>
    </w:p>
  </w:endnote>
  <w:endnote w:type="continuationSeparator" w:id="0">
    <w:p w:rsidR="00000000" w:rsidRDefault="00B9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2AC" w:rsidRDefault="00B9208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2AC" w:rsidRDefault="00B9208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92084">
      <w:r>
        <w:separator/>
      </w:r>
    </w:p>
  </w:footnote>
  <w:footnote w:type="continuationSeparator" w:id="0">
    <w:p w:rsidR="00000000" w:rsidRDefault="00B92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E481A"/>
    <w:multiLevelType w:val="multilevel"/>
    <w:tmpl w:val="BF5CD0F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642AC"/>
    <w:rsid w:val="004642AC"/>
    <w:rsid w:val="00B9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2084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2084"/>
    <w:rPr>
      <w:rFonts w:ascii="Tahoma" w:hAnsi="Tahoma" w:cs="Mangal"/>
      <w:sz w:val="16"/>
      <w:szCs w:val="1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2084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2084"/>
    <w:rPr>
      <w:rFonts w:ascii="Tahoma" w:hAnsi="Tahoma" w:cs="Mangal"/>
      <w:sz w:val="16"/>
      <w:szCs w:val="1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870</Words>
  <Characters>6007</Characters>
  <Application>Microsoft Office Word</Application>
  <DocSecurity>4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2022-02-02T13:09:00Z</cp:lastPrinted>
  <dcterms:created xsi:type="dcterms:W3CDTF">2022-02-02T13:18:00Z</dcterms:created>
  <dcterms:modified xsi:type="dcterms:W3CDTF">2022-02-02T13:18:00Z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