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085CD0">
      <w:pPr>
        <w:jc w:val="center"/>
        <w:rPr>
          <w:b/>
          <w:sz w:val="24"/>
        </w:rPr>
      </w:pPr>
      <w:r>
        <w:rPr>
          <w:b/>
          <w:sz w:val="24"/>
        </w:rPr>
        <w:t>18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9739DB">
        <w:rPr>
          <w:b/>
          <w:sz w:val="24"/>
        </w:rPr>
        <w:t>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V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3</w:t>
      </w:r>
      <w:r w:rsidR="00F969F7">
        <w:rPr>
          <w:b/>
          <w:sz w:val="24"/>
        </w:rPr>
        <w:t>0</w:t>
      </w:r>
      <w:bookmarkStart w:id="0" w:name="_GoBack"/>
      <w:bookmarkEnd w:id="0"/>
      <w:r>
        <w:rPr>
          <w:b/>
          <w:sz w:val="24"/>
        </w:rPr>
        <w:t>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2D4C7E">
        <w:rPr>
          <w:b/>
          <w:sz w:val="24"/>
        </w:rPr>
        <w:t>72</w:t>
      </w:r>
      <w:r w:rsidR="00085CD0">
        <w:rPr>
          <w:b/>
          <w:sz w:val="24"/>
        </w:rPr>
        <w:t>3</w:t>
      </w:r>
      <w:r w:rsidR="002D4C7E">
        <w:rPr>
          <w:b/>
          <w:sz w:val="24"/>
        </w:rPr>
        <w:t>.</w:t>
      </w:r>
      <w:r w:rsidR="00085CD0">
        <w:rPr>
          <w:b/>
          <w:sz w:val="24"/>
        </w:rPr>
        <w:t>596</w:t>
      </w:r>
      <w:r w:rsidR="002D4C7E">
        <w:rPr>
          <w:b/>
          <w:sz w:val="24"/>
        </w:rPr>
        <w:t>.</w:t>
      </w:r>
      <w:r w:rsidR="00085CD0">
        <w:rPr>
          <w:b/>
          <w:sz w:val="24"/>
        </w:rPr>
        <w:t>686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085CD0">
        <w:rPr>
          <w:b/>
          <w:sz w:val="24"/>
        </w:rPr>
        <w:t>101</w:t>
      </w:r>
      <w:r w:rsidRPr="00C96792">
        <w:rPr>
          <w:b/>
          <w:sz w:val="24"/>
        </w:rPr>
        <w:t>.</w:t>
      </w:r>
      <w:r w:rsidR="00085CD0">
        <w:rPr>
          <w:b/>
          <w:sz w:val="24"/>
        </w:rPr>
        <w:t>276</w:t>
      </w:r>
      <w:r w:rsidRPr="00C96792">
        <w:rPr>
          <w:b/>
          <w:sz w:val="24"/>
        </w:rPr>
        <w:t>.</w:t>
      </w:r>
      <w:r w:rsidR="00085CD0">
        <w:rPr>
          <w:b/>
          <w:sz w:val="24"/>
        </w:rPr>
        <w:t>895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49ED1" wp14:editId="45AD7089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D6097" w:rsidRPr="00BD6097">
        <w:rPr>
          <w:b/>
          <w:sz w:val="24"/>
        </w:rPr>
        <w:t>197</w:t>
      </w:r>
      <w:r w:rsidRPr="00BD6097">
        <w:rPr>
          <w:b/>
          <w:sz w:val="24"/>
        </w:rPr>
        <w:t>.</w:t>
      </w:r>
      <w:r w:rsidR="00BD6097">
        <w:rPr>
          <w:b/>
          <w:sz w:val="24"/>
        </w:rPr>
        <w:t>289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BD6097">
        <w:rPr>
          <w:sz w:val="24"/>
        </w:rPr>
        <w:t>töb</w:t>
      </w:r>
      <w:r w:rsidR="00253F98">
        <w:rPr>
          <w:sz w:val="24"/>
        </w:rPr>
        <w:t>bl</w:t>
      </w:r>
      <w:r w:rsidR="00BD6097">
        <w:rPr>
          <w:sz w:val="24"/>
        </w:rPr>
        <w:t>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B43277">
        <w:rPr>
          <w:b/>
          <w:sz w:val="24"/>
        </w:rPr>
        <w:t>7</w:t>
      </w:r>
      <w:r w:rsidR="002D4C7E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D6097">
        <w:rPr>
          <w:b/>
          <w:sz w:val="24"/>
        </w:rPr>
        <w:t>877</w:t>
      </w:r>
      <w:r w:rsidRPr="00C96792">
        <w:rPr>
          <w:b/>
          <w:sz w:val="24"/>
        </w:rPr>
        <w:t>.</w:t>
      </w:r>
      <w:r w:rsidR="00BD6097">
        <w:rPr>
          <w:b/>
          <w:sz w:val="24"/>
        </w:rPr>
        <w:t>498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C3073C" wp14:editId="39F9414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DA165F">
        <w:rPr>
          <w:b/>
          <w:sz w:val="24"/>
        </w:rPr>
        <w:t>25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F60406">
        <w:rPr>
          <w:b/>
          <w:sz w:val="24"/>
        </w:rPr>
        <w:t>8</w:t>
      </w:r>
      <w:r w:rsidR="00F60CCB" w:rsidRPr="00C96792">
        <w:rPr>
          <w:b/>
          <w:sz w:val="24"/>
        </w:rPr>
        <w:t>.</w:t>
      </w:r>
      <w:r w:rsidR="00696CE9">
        <w:rPr>
          <w:b/>
          <w:sz w:val="24"/>
        </w:rPr>
        <w:t>145</w:t>
      </w:r>
      <w:r w:rsidR="00F60CCB" w:rsidRPr="00C96792">
        <w:rPr>
          <w:b/>
          <w:sz w:val="24"/>
        </w:rPr>
        <w:t>.</w:t>
      </w:r>
      <w:r w:rsidR="00696CE9">
        <w:rPr>
          <w:b/>
          <w:sz w:val="24"/>
        </w:rPr>
        <w:t>170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F60406">
        <w:rPr>
          <w:b/>
          <w:sz w:val="24"/>
        </w:rPr>
        <w:t>63</w:t>
      </w:r>
      <w:r w:rsidR="00F60CCB" w:rsidRPr="00C96792">
        <w:rPr>
          <w:b/>
          <w:sz w:val="24"/>
        </w:rPr>
        <w:t>.</w:t>
      </w:r>
      <w:r w:rsidR="00C67E28">
        <w:rPr>
          <w:b/>
          <w:sz w:val="24"/>
        </w:rPr>
        <w:t>2</w:t>
      </w:r>
      <w:r w:rsidR="00F60406">
        <w:rPr>
          <w:b/>
          <w:sz w:val="24"/>
        </w:rPr>
        <w:t>22</w:t>
      </w:r>
      <w:r w:rsidR="00F60CCB" w:rsidRPr="00C96792">
        <w:rPr>
          <w:b/>
          <w:sz w:val="24"/>
        </w:rPr>
        <w:t>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</w:t>
      </w:r>
      <w:r w:rsidR="000075D9" w:rsidRPr="00C96792">
        <w:rPr>
          <w:sz w:val="24"/>
        </w:rPr>
        <w:t xml:space="preserve"> </w:t>
      </w:r>
      <w:r w:rsidR="00ED318D" w:rsidRPr="00C96792">
        <w:rPr>
          <w:sz w:val="24"/>
        </w:rPr>
        <w:t>2.1,</w:t>
      </w:r>
      <w:r w:rsidR="00805E17" w:rsidRPr="00C96792">
        <w:rPr>
          <w:sz w:val="24"/>
        </w:rPr>
        <w:t xml:space="preserve"> 2.2, </w:t>
      </w:r>
      <w:r w:rsidR="00C07CC3">
        <w:rPr>
          <w:sz w:val="24"/>
        </w:rPr>
        <w:t>4</w:t>
      </w:r>
      <w:r w:rsidR="00805E17" w:rsidRPr="00C96792">
        <w:rPr>
          <w:sz w:val="24"/>
        </w:rPr>
        <w:t>,</w:t>
      </w:r>
      <w:r w:rsidR="00C07CC3">
        <w:rPr>
          <w:sz w:val="24"/>
        </w:rPr>
        <w:t xml:space="preserve"> 6, 7,</w:t>
      </w:r>
      <w:r w:rsidR="00805E17" w:rsidRPr="00C96792">
        <w:rPr>
          <w:sz w:val="24"/>
        </w:rPr>
        <w:t xml:space="preserve"> 9.1, 9.1.1, 9.3, 9.3.1, 9.5, 9.5.1, 9.6, 9.6.1, 9.6.2,</w:t>
      </w:r>
      <w:r w:rsidR="00B44911">
        <w:rPr>
          <w:sz w:val="24"/>
        </w:rPr>
        <w:t xml:space="preserve"> </w:t>
      </w:r>
      <w:r w:rsidR="00805E17" w:rsidRPr="00C96792">
        <w:rPr>
          <w:sz w:val="24"/>
        </w:rPr>
        <w:t xml:space="preserve">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 xml:space="preserve">7. 9. 10. 11. 12. 13. 14. 15. 16. 17. 18. 19. 20. 21.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 7</w:t>
      </w:r>
      <w:r w:rsidR="00805E17" w:rsidRPr="00C96792">
        <w:rPr>
          <w:sz w:val="24"/>
        </w:rPr>
        <w:t>.</w:t>
      </w:r>
      <w:r w:rsidR="00C61C16">
        <w:rPr>
          <w:sz w:val="24"/>
        </w:rPr>
        <w:t xml:space="preserve"> táj, </w:t>
      </w:r>
      <w:r w:rsidR="00C61C16" w:rsidRPr="00C96792">
        <w:rPr>
          <w:sz w:val="24"/>
        </w:rPr>
        <w:t>és a</w:t>
      </w:r>
      <w:r w:rsidR="00C61C16">
        <w:rPr>
          <w:sz w:val="24"/>
        </w:rPr>
        <w:t xml:space="preserve"> 9.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C07CC3">
        <w:rPr>
          <w:sz w:val="24"/>
        </w:rPr>
        <w:t>2</w:t>
      </w:r>
      <w:r w:rsidR="00805E17" w:rsidRPr="00C96792">
        <w:rPr>
          <w:sz w:val="24"/>
        </w:rPr>
        <w:t xml:space="preserve">, </w:t>
      </w:r>
      <w:r w:rsidR="00C07CC3">
        <w:rPr>
          <w:sz w:val="24"/>
        </w:rPr>
        <w:t>23</w:t>
      </w:r>
      <w:r w:rsidR="00805E17" w:rsidRPr="00C96792">
        <w:rPr>
          <w:sz w:val="24"/>
        </w:rPr>
        <w:t xml:space="preserve">, </w:t>
      </w:r>
      <w:r w:rsidR="00C61C16">
        <w:rPr>
          <w:sz w:val="24"/>
        </w:rPr>
        <w:t>24,</w:t>
      </w:r>
      <w:r w:rsidR="004F214F" w:rsidRPr="00C96792">
        <w:rPr>
          <w:sz w:val="24"/>
        </w:rPr>
        <w:t xml:space="preserve">és </w:t>
      </w:r>
      <w:r w:rsidR="00C07CC3">
        <w:rPr>
          <w:sz w:val="24"/>
        </w:rPr>
        <w:t>2</w:t>
      </w:r>
      <w:r w:rsidR="00C61C16">
        <w:rPr>
          <w:sz w:val="24"/>
        </w:rPr>
        <w:t>5</w:t>
      </w:r>
      <w:r w:rsidR="004F214F" w:rsidRPr="00C96792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797471" w:rsidRPr="00C96792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lastRenderedPageBreak/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5A322B" w:rsidRPr="00DB71BE">
        <w:rPr>
          <w:sz w:val="24"/>
        </w:rPr>
        <w:t xml:space="preserve">május </w:t>
      </w:r>
      <w:r w:rsidR="00800A3C">
        <w:rPr>
          <w:sz w:val="24"/>
        </w:rPr>
        <w:t>3</w:t>
      </w:r>
      <w:r w:rsidR="005A322B" w:rsidRPr="00DB71BE">
        <w:rPr>
          <w:sz w:val="24"/>
        </w:rPr>
        <w:t>1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800A3C">
        <w:rPr>
          <w:sz w:val="24"/>
        </w:rPr>
        <w:t>május</w:t>
      </w:r>
      <w:r w:rsidR="00FD5786" w:rsidRPr="00DB71BE">
        <w:rPr>
          <w:sz w:val="24"/>
        </w:rPr>
        <w:t xml:space="preserve"> </w:t>
      </w:r>
      <w:r w:rsidR="005A322B" w:rsidRPr="00DB71BE">
        <w:rPr>
          <w:sz w:val="24"/>
        </w:rPr>
        <w:t>30</w:t>
      </w:r>
      <w:r w:rsidR="00FD5786" w:rsidRPr="00DB71BE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A322B" w:rsidRPr="00DB71BE">
        <w:rPr>
          <w:sz w:val="24"/>
        </w:rPr>
        <w:t xml:space="preserve">május </w:t>
      </w:r>
      <w:r w:rsidR="00800A3C">
        <w:rPr>
          <w:sz w:val="24"/>
        </w:rPr>
        <w:t>30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D221AE">
        <w:rPr>
          <w:b/>
          <w:sz w:val="24"/>
        </w:rPr>
        <w:t>18/2019.(V.30.</w:t>
      </w:r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9D" w:rsidRDefault="00306E9D">
      <w:r>
        <w:separator/>
      </w:r>
    </w:p>
  </w:endnote>
  <w:endnote w:type="continuationSeparator" w:id="0">
    <w:p w:rsidR="00306E9D" w:rsidRDefault="0030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969F7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9D" w:rsidRDefault="00306E9D">
      <w:r>
        <w:separator/>
      </w:r>
    </w:p>
  </w:footnote>
  <w:footnote w:type="continuationSeparator" w:id="0">
    <w:p w:rsidR="00306E9D" w:rsidRDefault="00306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D25C6"/>
    <w:multiLevelType w:val="hybridMultilevel"/>
    <w:tmpl w:val="BA0832EE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7"/>
  </w:num>
  <w:num w:numId="4">
    <w:abstractNumId w:val="20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21"/>
  </w:num>
  <w:num w:numId="12">
    <w:abstractNumId w:val="19"/>
  </w:num>
  <w:num w:numId="13">
    <w:abstractNumId w:val="8"/>
  </w:num>
  <w:num w:numId="14">
    <w:abstractNumId w:val="7"/>
  </w:num>
  <w:num w:numId="15">
    <w:abstractNumId w:val="10"/>
  </w:num>
  <w:num w:numId="16">
    <w:abstractNumId w:val="12"/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6"/>
  </w:num>
  <w:num w:numId="25">
    <w:abstractNumId w:val="18"/>
  </w:num>
  <w:num w:numId="26">
    <w:abstractNumId w:val="14"/>
  </w:num>
  <w:num w:numId="27">
    <w:abstractNumId w:val="9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5CD0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C42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FCA"/>
    <w:rsid w:val="00251574"/>
    <w:rsid w:val="002528D4"/>
    <w:rsid w:val="00253F98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5B37"/>
    <w:rsid w:val="00276A2C"/>
    <w:rsid w:val="00277660"/>
    <w:rsid w:val="00277922"/>
    <w:rsid w:val="00277B84"/>
    <w:rsid w:val="00280817"/>
    <w:rsid w:val="002819D2"/>
    <w:rsid w:val="002829E6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AD7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50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06E9D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2ABF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A0751"/>
    <w:rsid w:val="005A1FC4"/>
    <w:rsid w:val="005A2003"/>
    <w:rsid w:val="005A2EED"/>
    <w:rsid w:val="005A2F2F"/>
    <w:rsid w:val="005A322B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5A02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CE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B8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6A1A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3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066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9DB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5C41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5CE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9E2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1C16"/>
    <w:rsid w:val="00C6230E"/>
    <w:rsid w:val="00C62C32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7E28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1F1A"/>
    <w:rsid w:val="00C9209C"/>
    <w:rsid w:val="00C943E6"/>
    <w:rsid w:val="00C94F98"/>
    <w:rsid w:val="00C951CA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3947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1AE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B48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9F7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8B2B-F870-4697-AC05-F68CCF1F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427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50</cp:revision>
  <cp:lastPrinted>2019-05-27T06:30:00Z</cp:lastPrinted>
  <dcterms:created xsi:type="dcterms:W3CDTF">2019-04-26T08:56:00Z</dcterms:created>
  <dcterms:modified xsi:type="dcterms:W3CDTF">2019-05-30T13:48:00Z</dcterms:modified>
</cp:coreProperties>
</file>