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21294"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Ajánlattételi felhívás</w:t>
      </w:r>
    </w:p>
    <w:p w14:paraId="3F0F9427" w14:textId="77777777" w:rsidR="0037484E" w:rsidRPr="007A402F" w:rsidRDefault="0037484E" w:rsidP="0037484E">
      <w:pPr>
        <w:spacing w:before="120" w:after="120"/>
        <w:rPr>
          <w:rFonts w:eastAsia="Times New Roman"/>
          <w:sz w:val="22"/>
          <w:szCs w:val="22"/>
          <w:lang w:eastAsia="hu-HU"/>
        </w:rPr>
      </w:pPr>
      <w:r w:rsidRPr="007A402F">
        <w:rPr>
          <w:rFonts w:eastAsia="Times New Roman"/>
          <w:i/>
          <w:iCs/>
          <w:sz w:val="22"/>
          <w:szCs w:val="22"/>
          <w:lang w:eastAsia="hu-HU"/>
        </w:rPr>
        <w:t>A Kbt. 115. § szerinti eljárások esetében.</w:t>
      </w:r>
    </w:p>
    <w:p w14:paraId="53B37495"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 szakasz: Ajánlatkérő</w:t>
      </w:r>
    </w:p>
    <w:p w14:paraId="268C5EDC"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I.1) Név és címek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r w:rsidRPr="007A402F">
        <w:rPr>
          <w:rFonts w:eastAsia="Times New Roman"/>
          <w:i/>
          <w:iCs/>
          <w:sz w:val="22"/>
          <w:szCs w:val="22"/>
          <w:lang w:eastAsia="hu-HU"/>
        </w:rPr>
        <w:t>(jelölje meg az eljárásért felelős összes ajánlatkérőt)</w:t>
      </w:r>
    </w:p>
    <w:tbl>
      <w:tblPr>
        <w:tblW w:w="979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485"/>
      </w:tblGrid>
      <w:tr w:rsidR="00DD6F55" w:rsidRPr="007A402F" w14:paraId="2591BBF3" w14:textId="77777777" w:rsidTr="00E26F8E">
        <w:tc>
          <w:tcPr>
            <w:tcW w:w="7310" w:type="dxa"/>
            <w:gridSpan w:val="3"/>
            <w:hideMark/>
          </w:tcPr>
          <w:p w14:paraId="4CA35C54" w14:textId="449881D5" w:rsidR="00DD6F55" w:rsidRPr="007A402F" w:rsidRDefault="00DD6F55" w:rsidP="00E26F8E">
            <w:pPr>
              <w:tabs>
                <w:tab w:val="left" w:pos="2552"/>
              </w:tabs>
              <w:spacing w:line="360" w:lineRule="auto"/>
              <w:rPr>
                <w:b/>
                <w:sz w:val="22"/>
                <w:szCs w:val="22"/>
              </w:rPr>
            </w:pPr>
            <w:r w:rsidRPr="007A402F">
              <w:rPr>
                <w:rFonts w:eastAsia="Times New Roman"/>
                <w:sz w:val="22"/>
                <w:szCs w:val="22"/>
              </w:rPr>
              <w:t>Hivatalos név:</w:t>
            </w:r>
            <w:r w:rsidRPr="007A402F">
              <w:rPr>
                <w:b/>
                <w:sz w:val="22"/>
                <w:szCs w:val="22"/>
              </w:rPr>
              <w:t xml:space="preserve"> </w:t>
            </w:r>
            <w:r w:rsidR="008B3F6B">
              <w:rPr>
                <w:rFonts w:ascii="Helvetica" w:hAnsi="Helvetica" w:cs="Helvetica"/>
                <w:color w:val="336699"/>
                <w:sz w:val="21"/>
                <w:szCs w:val="21"/>
                <w:shd w:val="clear" w:color="auto" w:fill="FFFFFF"/>
              </w:rPr>
              <w:t>Tiszavasvári Város Önkormányzata</w:t>
            </w:r>
          </w:p>
        </w:tc>
        <w:tc>
          <w:tcPr>
            <w:tcW w:w="2485" w:type="dxa"/>
            <w:hideMark/>
          </w:tcPr>
          <w:p w14:paraId="3219DF21" w14:textId="77777777"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Nemzeti azonosítószám: </w:t>
            </w:r>
            <w:r w:rsidRPr="007A402F">
              <w:rPr>
                <w:rFonts w:eastAsia="Times New Roman"/>
                <w:sz w:val="22"/>
                <w:szCs w:val="22"/>
                <w:vertAlign w:val="superscript"/>
              </w:rPr>
              <w:t>2</w:t>
            </w:r>
          </w:p>
        </w:tc>
      </w:tr>
      <w:tr w:rsidR="00DD6F55" w:rsidRPr="007A402F" w14:paraId="61DE38E1" w14:textId="77777777" w:rsidTr="00E26F8E">
        <w:tc>
          <w:tcPr>
            <w:tcW w:w="9795" w:type="dxa"/>
            <w:gridSpan w:val="4"/>
            <w:hideMark/>
          </w:tcPr>
          <w:p w14:paraId="62E40D47" w14:textId="46B2B270"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Postai cím: </w:t>
            </w:r>
            <w:r w:rsidR="008B3F6B">
              <w:rPr>
                <w:rFonts w:ascii="Helvetica" w:hAnsi="Helvetica" w:cs="Helvetica"/>
                <w:color w:val="336699"/>
                <w:sz w:val="21"/>
                <w:szCs w:val="21"/>
                <w:shd w:val="clear" w:color="auto" w:fill="FFFFFF"/>
              </w:rPr>
              <w:t>Városház</w:t>
            </w:r>
            <w:r w:rsidR="0066053E">
              <w:rPr>
                <w:rFonts w:ascii="Helvetica" w:hAnsi="Helvetica" w:cs="Helvetica"/>
                <w:color w:val="336699"/>
                <w:sz w:val="21"/>
                <w:szCs w:val="21"/>
                <w:shd w:val="clear" w:color="auto" w:fill="FFFFFF"/>
              </w:rPr>
              <w:t>a</w:t>
            </w:r>
            <w:r w:rsidR="008B3F6B">
              <w:rPr>
                <w:rFonts w:ascii="Helvetica" w:hAnsi="Helvetica" w:cs="Helvetica"/>
                <w:color w:val="336699"/>
                <w:sz w:val="21"/>
                <w:szCs w:val="21"/>
                <w:shd w:val="clear" w:color="auto" w:fill="FFFFFF"/>
              </w:rPr>
              <w:t xml:space="preserve"> tér 4.</w:t>
            </w:r>
          </w:p>
        </w:tc>
      </w:tr>
      <w:tr w:rsidR="00DD6F55" w:rsidRPr="007A402F" w14:paraId="2D8282B3" w14:textId="77777777" w:rsidTr="00E26F8E">
        <w:tc>
          <w:tcPr>
            <w:tcW w:w="2915" w:type="dxa"/>
            <w:hideMark/>
          </w:tcPr>
          <w:p w14:paraId="2538F2A5" w14:textId="23347B66"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Város: </w:t>
            </w:r>
            <w:r w:rsidR="008B3F6B">
              <w:rPr>
                <w:rFonts w:ascii="Helvetica" w:hAnsi="Helvetica" w:cs="Helvetica"/>
                <w:color w:val="336699"/>
                <w:sz w:val="21"/>
                <w:szCs w:val="21"/>
                <w:shd w:val="clear" w:color="auto" w:fill="FFFFFF"/>
              </w:rPr>
              <w:t>Tiszavasvári</w:t>
            </w:r>
          </w:p>
        </w:tc>
        <w:tc>
          <w:tcPr>
            <w:tcW w:w="2230" w:type="dxa"/>
            <w:hideMark/>
          </w:tcPr>
          <w:p w14:paraId="14C174CB" w14:textId="77777777" w:rsidR="00DD6F55" w:rsidRDefault="00DD6F55" w:rsidP="00E26F8E">
            <w:pPr>
              <w:spacing w:before="120" w:after="120"/>
              <w:rPr>
                <w:rFonts w:eastAsia="Times New Roman"/>
                <w:sz w:val="22"/>
                <w:szCs w:val="22"/>
              </w:rPr>
            </w:pPr>
            <w:r w:rsidRPr="007A402F">
              <w:rPr>
                <w:rFonts w:eastAsia="Times New Roman"/>
                <w:sz w:val="22"/>
                <w:szCs w:val="22"/>
              </w:rPr>
              <w:t>NUTS-kód:</w:t>
            </w:r>
          </w:p>
          <w:p w14:paraId="5CAA42D9" w14:textId="77777777" w:rsidR="00DD6F55" w:rsidRPr="007A402F" w:rsidRDefault="00DD6F55" w:rsidP="00E26F8E">
            <w:pPr>
              <w:spacing w:before="120" w:after="120"/>
              <w:rPr>
                <w:rFonts w:eastAsia="Times New Roman"/>
                <w:sz w:val="22"/>
                <w:szCs w:val="22"/>
              </w:rPr>
            </w:pPr>
            <w:r w:rsidRPr="004E4F75">
              <w:rPr>
                <w:rFonts w:ascii="Helvetica" w:hAnsi="Helvetica" w:cs="Helvetica"/>
                <w:color w:val="336699"/>
                <w:sz w:val="21"/>
                <w:szCs w:val="21"/>
                <w:shd w:val="clear" w:color="auto" w:fill="FFFFFF"/>
              </w:rPr>
              <w:t>HU</w:t>
            </w:r>
          </w:p>
        </w:tc>
        <w:tc>
          <w:tcPr>
            <w:tcW w:w="2165" w:type="dxa"/>
            <w:hideMark/>
          </w:tcPr>
          <w:p w14:paraId="0AD35407" w14:textId="7A70C358" w:rsidR="00DD6F55" w:rsidRPr="007A402F" w:rsidRDefault="00DD6F55" w:rsidP="00E26F8E">
            <w:pPr>
              <w:spacing w:before="120" w:after="120"/>
              <w:rPr>
                <w:rFonts w:eastAsia="Times New Roman"/>
                <w:sz w:val="22"/>
                <w:szCs w:val="22"/>
              </w:rPr>
            </w:pPr>
            <w:r w:rsidRPr="007A402F">
              <w:rPr>
                <w:rFonts w:eastAsia="Times New Roman"/>
                <w:sz w:val="22"/>
                <w:szCs w:val="22"/>
              </w:rPr>
              <w:t>Postai irányítószám:</w:t>
            </w:r>
            <w:r w:rsidRPr="007A402F">
              <w:rPr>
                <w:sz w:val="22"/>
                <w:szCs w:val="22"/>
              </w:rPr>
              <w:t xml:space="preserve"> </w:t>
            </w:r>
            <w:r w:rsidR="008B3F6B">
              <w:rPr>
                <w:rFonts w:ascii="Helvetica" w:hAnsi="Helvetica" w:cs="Helvetica"/>
                <w:color w:val="336699"/>
                <w:sz w:val="21"/>
                <w:szCs w:val="21"/>
                <w:shd w:val="clear" w:color="auto" w:fill="FFFFFF"/>
              </w:rPr>
              <w:t>4440</w:t>
            </w:r>
          </w:p>
        </w:tc>
        <w:tc>
          <w:tcPr>
            <w:tcW w:w="2485" w:type="dxa"/>
            <w:hideMark/>
          </w:tcPr>
          <w:p w14:paraId="684B582C" w14:textId="77777777"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Ország: </w:t>
            </w:r>
            <w:r w:rsidRPr="004E4F75">
              <w:rPr>
                <w:rFonts w:ascii="Helvetica" w:hAnsi="Helvetica" w:cs="Helvetica"/>
                <w:color w:val="336699"/>
                <w:sz w:val="21"/>
                <w:szCs w:val="21"/>
                <w:shd w:val="clear" w:color="auto" w:fill="FFFFFF"/>
              </w:rPr>
              <w:t>Magyarország</w:t>
            </w:r>
          </w:p>
        </w:tc>
      </w:tr>
      <w:tr w:rsidR="00DD6F55" w:rsidRPr="007A402F" w14:paraId="0047280C" w14:textId="77777777" w:rsidTr="00E26F8E">
        <w:tc>
          <w:tcPr>
            <w:tcW w:w="7310" w:type="dxa"/>
            <w:gridSpan w:val="3"/>
            <w:shd w:val="clear" w:color="auto" w:fill="auto"/>
            <w:hideMark/>
          </w:tcPr>
          <w:p w14:paraId="02DCEA64" w14:textId="70697103"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Kapcsolattartó személy: </w:t>
            </w:r>
            <w:r w:rsidR="008B3F6B">
              <w:rPr>
                <w:rFonts w:ascii="Helvetica" w:hAnsi="Helvetica" w:cs="Helvetica"/>
                <w:color w:val="336699"/>
                <w:sz w:val="21"/>
                <w:szCs w:val="21"/>
                <w:shd w:val="clear" w:color="auto" w:fill="FFFFFF"/>
              </w:rPr>
              <w:t>Kovács Edina</w:t>
            </w:r>
          </w:p>
        </w:tc>
        <w:tc>
          <w:tcPr>
            <w:tcW w:w="2485" w:type="dxa"/>
            <w:shd w:val="clear" w:color="auto" w:fill="auto"/>
            <w:vAlign w:val="center"/>
            <w:hideMark/>
          </w:tcPr>
          <w:p w14:paraId="7018BE3D" w14:textId="478C5189" w:rsidR="00DD6F55" w:rsidRPr="003F5C07" w:rsidRDefault="00DD6F55" w:rsidP="00E26F8E">
            <w:pPr>
              <w:shd w:val="clear" w:color="auto" w:fill="FFFFFF"/>
              <w:rPr>
                <w:rFonts w:ascii="Helvetica" w:eastAsia="Times New Roman" w:hAnsi="Helvetica" w:cs="Helvetica"/>
                <w:color w:val="000000"/>
                <w:sz w:val="21"/>
                <w:szCs w:val="21"/>
              </w:rPr>
            </w:pPr>
            <w:r w:rsidRPr="007A402F">
              <w:rPr>
                <w:rFonts w:eastAsia="Times New Roman"/>
                <w:sz w:val="22"/>
                <w:szCs w:val="22"/>
              </w:rPr>
              <w:t>Telefon:</w:t>
            </w:r>
            <w:r w:rsidRPr="007A402F">
              <w:rPr>
                <w:sz w:val="22"/>
                <w:szCs w:val="22"/>
                <w:shd w:val="clear" w:color="auto" w:fill="FFFFFF"/>
              </w:rPr>
              <w:t xml:space="preserve"> </w:t>
            </w:r>
            <w:r>
              <w:rPr>
                <w:rFonts w:ascii="Helvetica" w:hAnsi="Helvetica" w:cs="Helvetica"/>
                <w:color w:val="336699"/>
                <w:sz w:val="21"/>
                <w:szCs w:val="21"/>
                <w:shd w:val="clear" w:color="auto" w:fill="FFFFFF"/>
              </w:rPr>
              <w:t xml:space="preserve">+36 </w:t>
            </w:r>
            <w:hyperlink r:id="rId6" w:history="1">
              <w:r w:rsidR="008B3F6B">
                <w:rPr>
                  <w:rFonts w:ascii="Helvetica" w:hAnsi="Helvetica" w:cs="Helvetica"/>
                  <w:color w:val="336699"/>
                  <w:sz w:val="21"/>
                  <w:szCs w:val="21"/>
                </w:rPr>
                <w:t>308718896</w:t>
              </w:r>
            </w:hyperlink>
          </w:p>
        </w:tc>
      </w:tr>
      <w:tr w:rsidR="00DD6F55" w:rsidRPr="007A402F" w14:paraId="7DCA75D6" w14:textId="77777777" w:rsidTr="00E26F8E">
        <w:tc>
          <w:tcPr>
            <w:tcW w:w="7310" w:type="dxa"/>
            <w:gridSpan w:val="3"/>
            <w:shd w:val="clear" w:color="auto" w:fill="auto"/>
            <w:hideMark/>
          </w:tcPr>
          <w:p w14:paraId="44D7FE8B" w14:textId="26015F87" w:rsidR="00DD6F55" w:rsidRPr="007A402F" w:rsidRDefault="00DD6F55" w:rsidP="00E26F8E">
            <w:pPr>
              <w:spacing w:before="120" w:after="120"/>
              <w:rPr>
                <w:rFonts w:eastAsia="Times New Roman"/>
                <w:sz w:val="22"/>
                <w:szCs w:val="22"/>
              </w:rPr>
            </w:pPr>
            <w:r w:rsidRPr="007A402F">
              <w:rPr>
                <w:rFonts w:eastAsia="Times New Roman"/>
                <w:sz w:val="22"/>
                <w:szCs w:val="22"/>
              </w:rPr>
              <w:t>E-mail:</w:t>
            </w:r>
            <w:r w:rsidRPr="007A402F">
              <w:rPr>
                <w:sz w:val="22"/>
                <w:szCs w:val="22"/>
              </w:rPr>
              <w:t xml:space="preserve"> </w:t>
            </w:r>
            <w:hyperlink r:id="rId7" w:history="1">
              <w:r w:rsidR="008B3F6B" w:rsidRPr="008B3F6B">
                <w:rPr>
                  <w:rStyle w:val="Hiperhivatkozs"/>
                  <w:color w:val="0070C0"/>
                </w:rPr>
                <w:t>kovacs.edina@tiszavasvari.hu</w:t>
              </w:r>
            </w:hyperlink>
          </w:p>
        </w:tc>
        <w:tc>
          <w:tcPr>
            <w:tcW w:w="2485" w:type="dxa"/>
            <w:shd w:val="clear" w:color="auto" w:fill="auto"/>
            <w:hideMark/>
          </w:tcPr>
          <w:p w14:paraId="2D4CFE74" w14:textId="738C5C6C" w:rsidR="00DD6F55" w:rsidRPr="007A402F" w:rsidRDefault="00DD6F55" w:rsidP="00E26F8E">
            <w:pPr>
              <w:spacing w:before="120" w:after="120"/>
              <w:rPr>
                <w:rFonts w:eastAsia="Times New Roman"/>
                <w:sz w:val="22"/>
                <w:szCs w:val="22"/>
              </w:rPr>
            </w:pPr>
            <w:r w:rsidRPr="007A402F">
              <w:rPr>
                <w:rFonts w:eastAsia="Times New Roman"/>
                <w:sz w:val="22"/>
                <w:szCs w:val="22"/>
              </w:rPr>
              <w:t>Fax</w:t>
            </w:r>
            <w:r w:rsidRPr="007A402F">
              <w:rPr>
                <w:sz w:val="22"/>
                <w:szCs w:val="22"/>
                <w:shd w:val="clear" w:color="auto" w:fill="FFFFFF"/>
              </w:rPr>
              <w:t xml:space="preserve">: </w:t>
            </w:r>
            <w:r>
              <w:rPr>
                <w:rFonts w:ascii="Helvetica" w:hAnsi="Helvetica" w:cs="Helvetica"/>
                <w:color w:val="336699"/>
                <w:sz w:val="21"/>
                <w:szCs w:val="21"/>
                <w:shd w:val="clear" w:color="auto" w:fill="FFFFFF"/>
              </w:rPr>
              <w:t xml:space="preserve">+36 </w:t>
            </w:r>
            <w:hyperlink r:id="rId8" w:history="1">
              <w:r w:rsidR="008B3F6B">
                <w:rPr>
                  <w:rFonts w:ascii="Helvetica" w:hAnsi="Helvetica" w:cs="Helvetica"/>
                  <w:color w:val="336699"/>
                  <w:sz w:val="21"/>
                  <w:szCs w:val="21"/>
                </w:rPr>
                <w:t>42275000</w:t>
              </w:r>
            </w:hyperlink>
          </w:p>
        </w:tc>
      </w:tr>
      <w:tr w:rsidR="00DD6F55" w:rsidRPr="007A402F" w14:paraId="600C1FD6" w14:textId="77777777" w:rsidTr="00E26F8E">
        <w:tc>
          <w:tcPr>
            <w:tcW w:w="9795" w:type="dxa"/>
            <w:gridSpan w:val="4"/>
            <w:shd w:val="clear" w:color="auto" w:fill="FFFFFF" w:themeFill="background1"/>
            <w:hideMark/>
          </w:tcPr>
          <w:p w14:paraId="5B17A0CE" w14:textId="77777777" w:rsidR="00DD6F55" w:rsidRPr="007A402F" w:rsidRDefault="00DD6F55" w:rsidP="00E26F8E">
            <w:pPr>
              <w:spacing w:before="120" w:after="120"/>
              <w:rPr>
                <w:rFonts w:eastAsia="Times New Roman"/>
                <w:sz w:val="22"/>
                <w:szCs w:val="22"/>
              </w:rPr>
            </w:pPr>
            <w:r w:rsidRPr="007A402F">
              <w:rPr>
                <w:rFonts w:eastAsia="Times New Roman"/>
                <w:b/>
                <w:bCs/>
                <w:sz w:val="22"/>
                <w:szCs w:val="22"/>
              </w:rPr>
              <w:t>Internetcím(</w:t>
            </w:r>
            <w:proofErr w:type="spellStart"/>
            <w:r w:rsidRPr="007A402F">
              <w:rPr>
                <w:rFonts w:eastAsia="Times New Roman"/>
                <w:b/>
                <w:bCs/>
                <w:sz w:val="22"/>
                <w:szCs w:val="22"/>
              </w:rPr>
              <w:t>ek</w:t>
            </w:r>
            <w:proofErr w:type="spellEnd"/>
            <w:r w:rsidRPr="007A402F">
              <w:rPr>
                <w:rFonts w:eastAsia="Times New Roman"/>
                <w:b/>
                <w:bCs/>
                <w:sz w:val="22"/>
                <w:szCs w:val="22"/>
              </w:rPr>
              <w:t>)</w:t>
            </w:r>
          </w:p>
          <w:p w14:paraId="3480E7A9" w14:textId="70119E77" w:rsidR="00DD6F55" w:rsidRPr="00005267" w:rsidRDefault="00DD6F55" w:rsidP="00E26F8E">
            <w:pPr>
              <w:spacing w:before="120" w:after="120"/>
              <w:rPr>
                <w:rFonts w:ascii="Helvetica" w:hAnsi="Helvetica" w:cs="Helvetica"/>
                <w:color w:val="336699"/>
                <w:sz w:val="21"/>
                <w:szCs w:val="21"/>
                <w:shd w:val="clear" w:color="auto" w:fill="FFFFFF"/>
              </w:rPr>
            </w:pPr>
            <w:r w:rsidRPr="007A402F">
              <w:rPr>
                <w:rFonts w:eastAsia="Times New Roman"/>
                <w:sz w:val="22"/>
                <w:szCs w:val="22"/>
              </w:rPr>
              <w:t xml:space="preserve">Az ajánlatkérő általános címe: </w:t>
            </w:r>
            <w:r w:rsidRPr="007A402F">
              <w:rPr>
                <w:rFonts w:eastAsia="Times New Roman"/>
                <w:i/>
                <w:iCs/>
                <w:sz w:val="22"/>
                <w:szCs w:val="22"/>
              </w:rPr>
              <w:t>(URL)</w:t>
            </w:r>
            <w:r w:rsidRPr="007A402F">
              <w:rPr>
                <w:sz w:val="22"/>
                <w:szCs w:val="22"/>
              </w:rPr>
              <w:t xml:space="preserve"> </w:t>
            </w:r>
            <w:r w:rsidR="008B3F6B">
              <w:rPr>
                <w:rFonts w:ascii="Helvetica" w:hAnsi="Helvetica" w:cs="Helvetica"/>
                <w:color w:val="336699"/>
                <w:sz w:val="21"/>
                <w:szCs w:val="21"/>
                <w:shd w:val="clear" w:color="auto" w:fill="FFFFFF"/>
              </w:rPr>
              <w:t>www.tiszavasvari.hu</w:t>
            </w:r>
          </w:p>
          <w:p w14:paraId="50441CA7" w14:textId="57CCED5A"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A felhasználói oldal címe: </w:t>
            </w:r>
            <w:r w:rsidRPr="007A402F">
              <w:rPr>
                <w:rFonts w:eastAsia="Times New Roman"/>
                <w:i/>
                <w:iCs/>
                <w:sz w:val="22"/>
                <w:szCs w:val="22"/>
              </w:rPr>
              <w:t>(URL)</w:t>
            </w:r>
            <w:r>
              <w:rPr>
                <w:rFonts w:ascii="Helvetica" w:hAnsi="Helvetica" w:cs="Helvetica"/>
                <w:color w:val="336699"/>
                <w:sz w:val="21"/>
                <w:szCs w:val="21"/>
                <w:shd w:val="clear" w:color="auto" w:fill="FFFFFF"/>
              </w:rPr>
              <w:t xml:space="preserve"> </w:t>
            </w:r>
            <w:r w:rsidRPr="00E80F96">
              <w:rPr>
                <w:rFonts w:ascii="Helvetica" w:hAnsi="Helvetica" w:cs="Helvetica"/>
                <w:color w:val="336699"/>
                <w:sz w:val="21"/>
                <w:szCs w:val="21"/>
                <w:shd w:val="clear" w:color="auto" w:fill="FFFFFF"/>
              </w:rPr>
              <w:t>www.ekr</w:t>
            </w:r>
            <w:r w:rsidR="0066053E">
              <w:rPr>
                <w:rFonts w:ascii="Helvetica" w:hAnsi="Helvetica" w:cs="Helvetica"/>
                <w:color w:val="336699"/>
                <w:sz w:val="21"/>
                <w:szCs w:val="21"/>
                <w:shd w:val="clear" w:color="auto" w:fill="FFFFFF"/>
              </w:rPr>
              <w:t>.gov</w:t>
            </w:r>
            <w:r w:rsidRPr="00E80F96">
              <w:rPr>
                <w:rFonts w:ascii="Helvetica" w:hAnsi="Helvetica" w:cs="Helvetica"/>
                <w:color w:val="336699"/>
                <w:sz w:val="21"/>
                <w:szCs w:val="21"/>
                <w:shd w:val="clear" w:color="auto" w:fill="FFFFFF"/>
              </w:rPr>
              <w:t>.hu</w:t>
            </w:r>
          </w:p>
        </w:tc>
      </w:tr>
    </w:tbl>
    <w:p w14:paraId="6DC442E0" w14:textId="77777777" w:rsidR="0037484E" w:rsidRPr="007A402F" w:rsidRDefault="0037484E" w:rsidP="0037484E">
      <w:pPr>
        <w:spacing w:before="120" w:after="120"/>
        <w:jc w:val="left"/>
        <w:rPr>
          <w:rFonts w:eastAsia="Times New Roman"/>
          <w:b/>
          <w:bCs/>
          <w:sz w:val="22"/>
          <w:szCs w:val="22"/>
          <w:lang w:eastAsia="hu-HU"/>
        </w:rPr>
      </w:pPr>
    </w:p>
    <w:p w14:paraId="1D4684B0"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I.2) Közös közbeszerzés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2713B8C8" w14:textId="77777777" w:rsidTr="00846281">
        <w:tc>
          <w:tcPr>
            <w:tcW w:w="0" w:type="auto"/>
            <w:hideMark/>
          </w:tcPr>
          <w:p w14:paraId="355D0A6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szerződés közös közbeszerzés formájában valósul meg.</w:t>
            </w:r>
          </w:p>
          <w:p w14:paraId="4D653A02"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Több ország részvételével megvalósuló közös közbeszerzés.</w:t>
            </w:r>
          </w:p>
          <w:p w14:paraId="3F6F2CB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szerződést központi beszerző szerv ítéli oda.</w:t>
            </w:r>
          </w:p>
        </w:tc>
      </w:tr>
    </w:tbl>
    <w:p w14:paraId="3AA4A8FF"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I.3) Az ajánlatkérő típusa</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37484E" w:rsidRPr="007A402F" w14:paraId="3355D85D" w14:textId="77777777" w:rsidTr="00846281">
        <w:tc>
          <w:tcPr>
            <w:tcW w:w="5042" w:type="dxa"/>
            <w:hideMark/>
          </w:tcPr>
          <w:p w14:paraId="59F41E6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Központi szintű</w:t>
            </w:r>
          </w:p>
          <w:p w14:paraId="053EE7C8" w14:textId="504F87F0" w:rsidR="0037484E" w:rsidRPr="00C31020" w:rsidRDefault="00646C18" w:rsidP="00846281">
            <w:pPr>
              <w:spacing w:before="120" w:after="120"/>
              <w:jc w:val="left"/>
              <w:rPr>
                <w:rFonts w:ascii="Helvetica" w:hAnsi="Helvetica" w:cs="Helvetica"/>
                <w:color w:val="336699"/>
                <w:sz w:val="21"/>
                <w:szCs w:val="21"/>
                <w:shd w:val="clear" w:color="auto" w:fill="FFFFFF"/>
              </w:rPr>
            </w:pPr>
            <w:r w:rsidRPr="00166EF4">
              <w:rPr>
                <w:rFonts w:ascii="Helvetica" w:hAnsi="Helvetica" w:cs="Helvetica"/>
                <w:color w:val="336699"/>
                <w:sz w:val="21"/>
                <w:szCs w:val="21"/>
                <w:shd w:val="clear" w:color="auto" w:fill="FFFFFF"/>
              </w:rPr>
              <w:t>X</w:t>
            </w:r>
            <w:r w:rsidR="0037484E" w:rsidRPr="00C31020">
              <w:rPr>
                <w:rFonts w:ascii="Helvetica" w:hAnsi="Helvetica" w:cs="Helvetica"/>
                <w:color w:val="336699"/>
                <w:sz w:val="21"/>
                <w:szCs w:val="21"/>
                <w:shd w:val="clear" w:color="auto" w:fill="FFFFFF"/>
              </w:rPr>
              <w:t xml:space="preserve"> </w:t>
            </w:r>
            <w:r w:rsidR="0037484E" w:rsidRPr="00646C18">
              <w:rPr>
                <w:rFonts w:ascii="Helvetica" w:hAnsi="Helvetica" w:cs="Helvetica"/>
                <w:color w:val="336699"/>
                <w:sz w:val="21"/>
                <w:szCs w:val="21"/>
                <w:shd w:val="clear" w:color="auto" w:fill="FFFFFF"/>
              </w:rPr>
              <w:t>Regionális/helyi szintű</w:t>
            </w:r>
          </w:p>
          <w:p w14:paraId="594E8406" w14:textId="62517D49" w:rsidR="0037484E" w:rsidRPr="007A402F" w:rsidRDefault="00646C18" w:rsidP="00846281">
            <w:pPr>
              <w:spacing w:before="120" w:after="120"/>
              <w:jc w:val="left"/>
              <w:rPr>
                <w:rFonts w:eastAsia="Times New Roman"/>
                <w:sz w:val="22"/>
                <w:szCs w:val="22"/>
                <w:lang w:eastAsia="hu-HU"/>
              </w:rPr>
            </w:pPr>
            <w:r w:rsidRPr="007A402F">
              <w:rPr>
                <w:rFonts w:eastAsia="Times New Roman"/>
                <w:sz w:val="22"/>
                <w:szCs w:val="22"/>
                <w:lang w:eastAsia="hu-HU"/>
              </w:rPr>
              <w:t></w:t>
            </w:r>
            <w:r w:rsidR="0037484E" w:rsidRPr="00646C18">
              <w:rPr>
                <w:rFonts w:eastAsia="Times New Roman"/>
                <w:sz w:val="22"/>
                <w:szCs w:val="22"/>
                <w:lang w:eastAsia="hu-HU"/>
              </w:rPr>
              <w:t xml:space="preserve"> Közjogi szervezet</w:t>
            </w:r>
          </w:p>
        </w:tc>
        <w:tc>
          <w:tcPr>
            <w:tcW w:w="4753" w:type="dxa"/>
            <w:hideMark/>
          </w:tcPr>
          <w:p w14:paraId="342BC60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Közszolgáltató</w:t>
            </w:r>
          </w:p>
          <w:p w14:paraId="0E57D674" w14:textId="77777777" w:rsidR="0037484E" w:rsidRPr="007A402F" w:rsidRDefault="0037484E" w:rsidP="00846281">
            <w:pPr>
              <w:spacing w:before="120" w:after="120"/>
              <w:jc w:val="left"/>
              <w:rPr>
                <w:sz w:val="22"/>
                <w:szCs w:val="22"/>
                <w:shd w:val="clear" w:color="auto" w:fill="FFFFFF"/>
              </w:rPr>
            </w:pPr>
            <w:r w:rsidRPr="007A402F">
              <w:rPr>
                <w:rFonts w:eastAsia="Times New Roman"/>
                <w:sz w:val="22"/>
                <w:szCs w:val="22"/>
                <w:lang w:eastAsia="hu-HU"/>
              </w:rPr>
              <w:t>Támogatott szervezet [Kbt. 5. § (2)-(3) bekezdés]</w:t>
            </w:r>
          </w:p>
          <w:p w14:paraId="5ACADB8F"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Egyéb:</w:t>
            </w:r>
          </w:p>
        </w:tc>
      </w:tr>
    </w:tbl>
    <w:p w14:paraId="7F5A3256" w14:textId="77777777" w:rsidR="0037484E" w:rsidRPr="007A402F" w:rsidRDefault="0037484E" w:rsidP="0037484E">
      <w:pPr>
        <w:spacing w:before="120" w:after="120"/>
        <w:jc w:val="left"/>
        <w:rPr>
          <w:rFonts w:eastAsia="Times New Roman"/>
          <w:b/>
          <w:bCs/>
          <w:sz w:val="22"/>
          <w:szCs w:val="22"/>
          <w:lang w:eastAsia="hu-HU"/>
        </w:rPr>
      </w:pPr>
    </w:p>
    <w:p w14:paraId="424A032E"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I.4) Fő tevékenység </w:t>
      </w:r>
      <w:r w:rsidRPr="007A402F">
        <w:rPr>
          <w:rFonts w:eastAsia="Times New Roman"/>
          <w:i/>
          <w:iCs/>
          <w:sz w:val="22"/>
          <w:szCs w:val="22"/>
          <w:lang w:eastAsia="hu-HU"/>
        </w:rPr>
        <w:t>(klasszikus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37484E" w:rsidRPr="007A402F" w14:paraId="78FE6E9A" w14:textId="77777777" w:rsidTr="00846281">
        <w:tc>
          <w:tcPr>
            <w:tcW w:w="5042" w:type="dxa"/>
            <w:hideMark/>
          </w:tcPr>
          <w:p w14:paraId="34AE4E04" w14:textId="77777777" w:rsidR="003D128B" w:rsidRPr="000C1510" w:rsidRDefault="003D128B" w:rsidP="003D128B">
            <w:pPr>
              <w:spacing w:before="120" w:after="120"/>
              <w:rPr>
                <w:rFonts w:ascii="Garamond" w:hAnsi="Garamond"/>
                <w:color w:val="336699"/>
                <w:sz w:val="22"/>
                <w:szCs w:val="22"/>
                <w:shd w:val="clear" w:color="auto" w:fill="FFFFFF"/>
              </w:rPr>
            </w:pPr>
            <w:r w:rsidRPr="00C1227A">
              <w:rPr>
                <w:rFonts w:ascii="Helvetica" w:hAnsi="Helvetica"/>
                <w:color w:val="336699"/>
                <w:sz w:val="21"/>
                <w:szCs w:val="21"/>
                <w:shd w:val="clear" w:color="auto" w:fill="FFFFFF"/>
              </w:rPr>
              <w:t>X</w:t>
            </w:r>
            <w:r w:rsidRPr="000C1510">
              <w:rPr>
                <w:rFonts w:ascii="Garamond" w:hAnsi="Garamond"/>
                <w:color w:val="336699"/>
                <w:sz w:val="22"/>
                <w:szCs w:val="22"/>
                <w:shd w:val="clear" w:color="auto" w:fill="FFFFFF"/>
              </w:rPr>
              <w:t xml:space="preserve"> </w:t>
            </w:r>
            <w:r w:rsidRPr="00033A6F">
              <w:rPr>
                <w:rFonts w:ascii="Helvetica" w:hAnsi="Helvetica"/>
                <w:color w:val="336699"/>
                <w:sz w:val="21"/>
                <w:szCs w:val="21"/>
                <w:shd w:val="clear" w:color="auto" w:fill="FFFFFF"/>
              </w:rPr>
              <w:t>Általános közszolgáltatások</w:t>
            </w:r>
          </w:p>
          <w:p w14:paraId="4C4B5A1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Honvédelem</w:t>
            </w:r>
          </w:p>
          <w:p w14:paraId="01CC76D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Közrend és biztonság</w:t>
            </w:r>
          </w:p>
          <w:p w14:paraId="1BF785A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Környezetvédelem</w:t>
            </w:r>
          </w:p>
          <w:p w14:paraId="01CE001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Gazdasági és pénzügyek</w:t>
            </w:r>
          </w:p>
          <w:p w14:paraId="56E6C008" w14:textId="77777777" w:rsidR="0037484E" w:rsidRPr="007A402F" w:rsidRDefault="0037484E" w:rsidP="00846281">
            <w:pPr>
              <w:spacing w:before="120" w:after="120"/>
              <w:ind w:left="180" w:hanging="180"/>
              <w:jc w:val="left"/>
              <w:rPr>
                <w:rFonts w:eastAsia="Times New Roman"/>
                <w:sz w:val="22"/>
                <w:szCs w:val="22"/>
                <w:lang w:eastAsia="hu-HU"/>
              </w:rPr>
            </w:pPr>
            <w:r w:rsidRPr="007A402F">
              <w:rPr>
                <w:rFonts w:eastAsia="Times New Roman"/>
                <w:sz w:val="22"/>
                <w:szCs w:val="22"/>
                <w:lang w:eastAsia="hu-HU"/>
              </w:rPr>
              <w:t> Egészségügy</w:t>
            </w:r>
          </w:p>
        </w:tc>
        <w:tc>
          <w:tcPr>
            <w:tcW w:w="4753" w:type="dxa"/>
            <w:hideMark/>
          </w:tcPr>
          <w:p w14:paraId="6D61E3E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Lakásszolgáltatás és közösségi rekreáció</w:t>
            </w:r>
          </w:p>
          <w:p w14:paraId="5F70DC1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Szociális védelem</w:t>
            </w:r>
          </w:p>
          <w:p w14:paraId="07B89A8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Szabadidő, kultúra és vallás</w:t>
            </w:r>
          </w:p>
          <w:p w14:paraId="68C750E9" w14:textId="71D00F03" w:rsidR="000339B3" w:rsidRPr="000C1510" w:rsidRDefault="003D128B" w:rsidP="000339B3">
            <w:pPr>
              <w:spacing w:before="120" w:after="120"/>
              <w:rPr>
                <w:rFonts w:ascii="Garamond" w:eastAsia="Times New Roman" w:hAnsi="Garamond"/>
                <w:sz w:val="22"/>
                <w:szCs w:val="22"/>
              </w:rPr>
            </w:pPr>
            <w:r w:rsidRPr="007A402F">
              <w:rPr>
                <w:rFonts w:eastAsia="Times New Roman"/>
                <w:sz w:val="22"/>
                <w:szCs w:val="22"/>
                <w:lang w:eastAsia="hu-HU"/>
              </w:rPr>
              <w:t></w:t>
            </w:r>
            <w:r w:rsidR="000339B3" w:rsidRPr="000C1510">
              <w:rPr>
                <w:rFonts w:ascii="Garamond" w:eastAsia="Times New Roman" w:hAnsi="Garamond"/>
                <w:sz w:val="22"/>
                <w:szCs w:val="22"/>
              </w:rPr>
              <w:t xml:space="preserve"> </w:t>
            </w:r>
            <w:r w:rsidR="000339B3" w:rsidRPr="003D128B">
              <w:rPr>
                <w:rFonts w:eastAsia="Times New Roman"/>
                <w:sz w:val="22"/>
                <w:szCs w:val="22"/>
                <w:lang w:eastAsia="hu-HU"/>
              </w:rPr>
              <w:t>Oktatás</w:t>
            </w:r>
          </w:p>
          <w:p w14:paraId="772246AE" w14:textId="76AE6284" w:rsidR="0037484E" w:rsidRPr="007A402F" w:rsidRDefault="00646C18" w:rsidP="00846281">
            <w:pPr>
              <w:spacing w:before="120" w:after="120"/>
              <w:jc w:val="left"/>
              <w:rPr>
                <w:rFonts w:eastAsia="Times New Roman"/>
                <w:sz w:val="22"/>
                <w:szCs w:val="22"/>
                <w:lang w:eastAsia="hu-HU"/>
              </w:rPr>
            </w:pPr>
            <w:r w:rsidRPr="007A402F">
              <w:rPr>
                <w:rFonts w:eastAsia="Times New Roman"/>
                <w:sz w:val="22"/>
                <w:szCs w:val="22"/>
                <w:lang w:eastAsia="hu-HU"/>
              </w:rPr>
              <w:t></w:t>
            </w:r>
            <w:r w:rsidR="0037484E" w:rsidRPr="00646C18">
              <w:rPr>
                <w:rFonts w:eastAsia="Times New Roman"/>
                <w:sz w:val="22"/>
                <w:szCs w:val="22"/>
                <w:lang w:eastAsia="hu-HU"/>
              </w:rPr>
              <w:t xml:space="preserve"> Egyéb tevékenység:</w:t>
            </w:r>
            <w:r w:rsidR="0037484E" w:rsidRPr="00B04C09">
              <w:rPr>
                <w:rFonts w:ascii="Helvetica" w:hAnsi="Helvetica" w:cs="Helvetica"/>
                <w:color w:val="336699"/>
                <w:sz w:val="21"/>
                <w:szCs w:val="21"/>
                <w:shd w:val="clear" w:color="auto" w:fill="FFFFFF"/>
              </w:rPr>
              <w:t xml:space="preserve"> </w:t>
            </w:r>
          </w:p>
        </w:tc>
      </w:tr>
    </w:tbl>
    <w:p w14:paraId="53E611A4" w14:textId="32D59333" w:rsidR="0037484E" w:rsidRDefault="0037484E" w:rsidP="0037484E">
      <w:pPr>
        <w:spacing w:before="120" w:after="120"/>
        <w:jc w:val="left"/>
        <w:rPr>
          <w:rFonts w:eastAsia="Times New Roman"/>
          <w:b/>
          <w:bCs/>
          <w:sz w:val="22"/>
          <w:szCs w:val="22"/>
          <w:lang w:eastAsia="hu-HU"/>
        </w:rPr>
      </w:pPr>
    </w:p>
    <w:p w14:paraId="467CE0F2" w14:textId="3FCE8073" w:rsidR="0013272A" w:rsidRDefault="0013272A" w:rsidP="0037484E">
      <w:pPr>
        <w:spacing w:before="120" w:after="120"/>
        <w:jc w:val="left"/>
        <w:rPr>
          <w:rFonts w:eastAsia="Times New Roman"/>
          <w:b/>
          <w:bCs/>
          <w:sz w:val="22"/>
          <w:szCs w:val="22"/>
          <w:lang w:eastAsia="hu-HU"/>
        </w:rPr>
      </w:pPr>
    </w:p>
    <w:p w14:paraId="7022A220" w14:textId="77777777" w:rsidR="0013272A" w:rsidRPr="007A402F" w:rsidRDefault="0013272A" w:rsidP="0037484E">
      <w:pPr>
        <w:spacing w:before="120" w:after="120"/>
        <w:jc w:val="left"/>
        <w:rPr>
          <w:rFonts w:eastAsia="Times New Roman"/>
          <w:b/>
          <w:bCs/>
          <w:sz w:val="22"/>
          <w:szCs w:val="22"/>
          <w:lang w:eastAsia="hu-HU"/>
        </w:rPr>
      </w:pPr>
    </w:p>
    <w:p w14:paraId="3C3F989F"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 szakasz: Tárgy</w:t>
      </w:r>
    </w:p>
    <w:p w14:paraId="6ECECFA5"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2F1852E6" w14:textId="77777777" w:rsidTr="00846281">
        <w:tc>
          <w:tcPr>
            <w:tcW w:w="9795" w:type="dxa"/>
            <w:shd w:val="clear" w:color="auto" w:fill="auto"/>
            <w:hideMark/>
          </w:tcPr>
          <w:p w14:paraId="0F00DC8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II.1.1) A szerződés típusa</w:t>
            </w:r>
            <w:r w:rsidRPr="007A402F">
              <w:rPr>
                <w:rFonts w:eastAsia="Times New Roman"/>
                <w:sz w:val="22"/>
                <w:szCs w:val="22"/>
                <w:lang w:eastAsia="hu-HU"/>
              </w:rPr>
              <w:t xml:space="preserve"> </w:t>
            </w:r>
            <w:r w:rsidRPr="00C31020">
              <w:rPr>
                <w:rFonts w:ascii="Helvetica" w:hAnsi="Helvetica" w:cs="Helvetica"/>
                <w:color w:val="336699"/>
                <w:sz w:val="21"/>
                <w:szCs w:val="21"/>
                <w:shd w:val="clear" w:color="auto" w:fill="FFFFFF"/>
              </w:rPr>
              <w:t>X Építési beruházás</w:t>
            </w:r>
            <w:r w:rsidRPr="007A402F">
              <w:rPr>
                <w:rFonts w:eastAsia="Times New Roman"/>
                <w:sz w:val="22"/>
                <w:szCs w:val="22"/>
                <w:lang w:eastAsia="hu-HU"/>
              </w:rPr>
              <w:t xml:space="preserve"> </w:t>
            </w:r>
            <w:r w:rsidRPr="007A402F">
              <w:rPr>
                <w:rFonts w:eastAsia="Times New Roman"/>
                <w:sz w:val="22"/>
                <w:szCs w:val="22"/>
                <w:lang w:eastAsia="hu-HU"/>
              </w:rPr>
              <w:t xml:space="preserve"> Árubeszerzés </w:t>
            </w:r>
            <w:r w:rsidRPr="007A402F">
              <w:rPr>
                <w:rFonts w:eastAsia="Times New Roman"/>
                <w:sz w:val="22"/>
                <w:szCs w:val="22"/>
                <w:lang w:eastAsia="hu-HU"/>
              </w:rPr>
              <w:t> Szolgáltatásmegrendelés</w:t>
            </w:r>
          </w:p>
        </w:tc>
      </w:tr>
      <w:tr w:rsidR="0037484E" w:rsidRPr="007A402F" w14:paraId="412ED7AB" w14:textId="77777777" w:rsidTr="00846281">
        <w:tc>
          <w:tcPr>
            <w:tcW w:w="0" w:type="auto"/>
            <w:hideMark/>
          </w:tcPr>
          <w:p w14:paraId="53311C11" w14:textId="77777777" w:rsidR="0037484E" w:rsidRPr="007A402F" w:rsidRDefault="0037484E" w:rsidP="00846281">
            <w:pPr>
              <w:rPr>
                <w:rFonts w:eastAsia="Times New Roman"/>
                <w:sz w:val="22"/>
                <w:szCs w:val="22"/>
                <w:lang w:eastAsia="hu-HU"/>
              </w:rPr>
            </w:pPr>
            <w:r w:rsidRPr="007A402F">
              <w:rPr>
                <w:rFonts w:eastAsia="Times New Roman"/>
                <w:b/>
                <w:bCs/>
                <w:sz w:val="22"/>
                <w:szCs w:val="22"/>
                <w:lang w:eastAsia="hu-HU"/>
              </w:rPr>
              <w:t>II.1.2) Fő CPV-kód:</w:t>
            </w:r>
            <w:r w:rsidRPr="007A402F">
              <w:rPr>
                <w:rFonts w:eastAsia="Times New Roman"/>
                <w:sz w:val="22"/>
                <w:szCs w:val="22"/>
                <w:lang w:eastAsia="hu-HU"/>
              </w:rPr>
              <w:t xml:space="preserve"> </w:t>
            </w:r>
          </w:p>
          <w:p w14:paraId="1E0EA234" w14:textId="77777777" w:rsidR="0037484E" w:rsidRPr="007A402F" w:rsidRDefault="0037484E" w:rsidP="00846281">
            <w:pPr>
              <w:rPr>
                <w:sz w:val="22"/>
                <w:szCs w:val="22"/>
                <w:shd w:val="clear" w:color="auto" w:fill="FFFFFF"/>
              </w:rPr>
            </w:pPr>
          </w:p>
          <w:p w14:paraId="41777E66" w14:textId="2DF20C5D" w:rsidR="0037484E" w:rsidRDefault="00CF7AA0" w:rsidP="00846281">
            <w:pPr>
              <w:rPr>
                <w:rFonts w:ascii="Helvetica" w:hAnsi="Helvetica" w:cs="Helvetica"/>
                <w:color w:val="336699"/>
                <w:sz w:val="21"/>
                <w:szCs w:val="21"/>
                <w:shd w:val="clear" w:color="auto" w:fill="FFFFFF"/>
              </w:rPr>
            </w:pPr>
            <w:r w:rsidRPr="00C7257A">
              <w:rPr>
                <w:rFonts w:ascii="Helvetica" w:hAnsi="Helvetica" w:cs="Helvetica"/>
                <w:color w:val="336699"/>
                <w:sz w:val="21"/>
                <w:szCs w:val="21"/>
                <w:shd w:val="clear" w:color="auto" w:fill="FFFFFF"/>
              </w:rPr>
              <w:t>45000000-7 Építési munkák</w:t>
            </w:r>
          </w:p>
          <w:p w14:paraId="39D11BF6" w14:textId="77777777" w:rsidR="00CF7AA0" w:rsidRPr="007A402F" w:rsidRDefault="00CF7AA0" w:rsidP="00846281">
            <w:pPr>
              <w:rPr>
                <w:sz w:val="22"/>
                <w:szCs w:val="22"/>
                <w:shd w:val="clear" w:color="auto" w:fill="FFFFFF"/>
              </w:rPr>
            </w:pPr>
          </w:p>
          <w:p w14:paraId="2038E17A" w14:textId="77777777" w:rsidR="0037484E" w:rsidRPr="007A402F" w:rsidRDefault="0037484E" w:rsidP="00846281">
            <w:pPr>
              <w:rPr>
                <w:bCs/>
                <w:sz w:val="22"/>
                <w:szCs w:val="22"/>
              </w:rPr>
            </w:pPr>
            <w:r w:rsidRPr="007A402F">
              <w:rPr>
                <w:sz w:val="22"/>
                <w:szCs w:val="22"/>
                <w:shd w:val="clear" w:color="auto" w:fill="FFFFFF"/>
              </w:rPr>
              <w:t xml:space="preserve"> </w:t>
            </w:r>
            <w:r w:rsidRPr="007A402F">
              <w:rPr>
                <w:rFonts w:eastAsia="Times New Roman"/>
                <w:sz w:val="22"/>
                <w:szCs w:val="22"/>
                <w:lang w:eastAsia="hu-HU"/>
              </w:rPr>
              <w:t xml:space="preserve">Kiegészítő CPV-kód: </w:t>
            </w:r>
            <w:r w:rsidRPr="007A402F">
              <w:rPr>
                <w:rFonts w:eastAsia="Times New Roman"/>
                <w:sz w:val="22"/>
                <w:szCs w:val="22"/>
                <w:vertAlign w:val="superscript"/>
                <w:lang w:eastAsia="hu-HU"/>
              </w:rPr>
              <w:t>1 2</w:t>
            </w:r>
            <w:r w:rsidRPr="007A402F">
              <w:rPr>
                <w:rFonts w:eastAsia="Times New Roman"/>
                <w:sz w:val="22"/>
                <w:szCs w:val="22"/>
                <w:lang w:eastAsia="hu-HU"/>
              </w:rPr>
              <w:t xml:space="preserve"> [ ][ ][ ][ ]</w:t>
            </w:r>
          </w:p>
        </w:tc>
      </w:tr>
      <w:tr w:rsidR="0037484E" w:rsidRPr="007A402F" w14:paraId="4B6B4B20" w14:textId="77777777" w:rsidTr="00846281">
        <w:tc>
          <w:tcPr>
            <w:tcW w:w="0" w:type="auto"/>
            <w:hideMark/>
          </w:tcPr>
          <w:p w14:paraId="3D148680" w14:textId="5061CFC6" w:rsidR="0037484E" w:rsidRPr="00506744" w:rsidRDefault="0037484E" w:rsidP="00846281">
            <w:pPr>
              <w:pStyle w:val="Szvegtrzs3"/>
              <w:jc w:val="both"/>
              <w:rPr>
                <w:rFonts w:ascii="Helvetica" w:eastAsia="Calibri" w:hAnsi="Helvetica" w:cs="Helvetica"/>
                <w:b/>
                <w:color w:val="336699"/>
                <w:sz w:val="21"/>
                <w:szCs w:val="21"/>
                <w:shd w:val="clear" w:color="auto" w:fill="FFFFFF"/>
                <w:lang w:eastAsia="en-US"/>
              </w:rPr>
            </w:pPr>
            <w:r w:rsidRPr="007A402F">
              <w:rPr>
                <w:b/>
                <w:bCs/>
                <w:sz w:val="22"/>
                <w:szCs w:val="22"/>
              </w:rPr>
              <w:t>II.1.3) A szerződés tárgya:</w:t>
            </w:r>
            <w:r w:rsidRPr="007A402F">
              <w:rPr>
                <w:sz w:val="22"/>
                <w:szCs w:val="22"/>
              </w:rPr>
              <w:t xml:space="preserve"> </w:t>
            </w:r>
            <w:bookmarkStart w:id="0" w:name="_Hlk532290303"/>
            <w:bookmarkStart w:id="1" w:name="_Hlk1387626"/>
            <w:bookmarkStart w:id="2" w:name="_Hlk1051520"/>
            <w:r w:rsidRPr="003D501F">
              <w:rPr>
                <w:rFonts w:ascii="Helvetica" w:eastAsia="Calibri" w:hAnsi="Helvetica" w:cs="Helvetica"/>
                <w:bCs/>
                <w:color w:val="336699"/>
                <w:sz w:val="21"/>
                <w:szCs w:val="21"/>
                <w:shd w:val="clear" w:color="auto" w:fill="FFFFFF"/>
                <w:lang w:eastAsia="en-US"/>
              </w:rPr>
              <w:t>„</w:t>
            </w:r>
            <w:r w:rsidR="00306903">
              <w:rPr>
                <w:rFonts w:ascii="Helvetica" w:eastAsia="Calibri" w:hAnsi="Helvetica" w:cs="Helvetica"/>
                <w:bCs/>
                <w:color w:val="336699"/>
                <w:sz w:val="21"/>
                <w:szCs w:val="21"/>
                <w:shd w:val="clear" w:color="auto" w:fill="FFFFFF"/>
                <w:lang w:eastAsia="en-US"/>
              </w:rPr>
              <w:t>Gyepmesteri telep ki</w:t>
            </w:r>
            <w:r w:rsidR="0066053E">
              <w:rPr>
                <w:rFonts w:ascii="Helvetica" w:eastAsia="Calibri" w:hAnsi="Helvetica" w:cs="Helvetica"/>
                <w:bCs/>
                <w:color w:val="336699"/>
                <w:sz w:val="21"/>
                <w:szCs w:val="21"/>
                <w:shd w:val="clear" w:color="auto" w:fill="FFFFFF"/>
                <w:lang w:eastAsia="en-US"/>
              </w:rPr>
              <w:t>alakítása</w:t>
            </w:r>
            <w:r w:rsidRPr="003D501F">
              <w:rPr>
                <w:rFonts w:ascii="Helvetica" w:eastAsia="Calibri" w:hAnsi="Helvetica" w:cs="Helvetica"/>
                <w:bCs/>
                <w:color w:val="336699"/>
                <w:sz w:val="21"/>
                <w:szCs w:val="21"/>
                <w:shd w:val="clear" w:color="auto" w:fill="FFFFFF"/>
                <w:lang w:eastAsia="en-US"/>
              </w:rPr>
              <w:t>”</w:t>
            </w:r>
            <w:bookmarkEnd w:id="0"/>
            <w:bookmarkEnd w:id="1"/>
          </w:p>
          <w:bookmarkEnd w:id="2"/>
          <w:p w14:paraId="5778ABFF" w14:textId="77777777" w:rsidR="0037484E" w:rsidRPr="007A402F" w:rsidRDefault="0037484E" w:rsidP="00846281">
            <w:pPr>
              <w:rPr>
                <w:sz w:val="22"/>
                <w:szCs w:val="22"/>
              </w:rPr>
            </w:pPr>
          </w:p>
        </w:tc>
      </w:tr>
      <w:tr w:rsidR="0037484E" w:rsidRPr="007A402F" w14:paraId="23A08347" w14:textId="77777777" w:rsidTr="00846281">
        <w:tc>
          <w:tcPr>
            <w:tcW w:w="0" w:type="auto"/>
            <w:shd w:val="clear" w:color="auto" w:fill="auto"/>
            <w:hideMark/>
          </w:tcPr>
          <w:p w14:paraId="6E2DDD45" w14:textId="2AA2E3B0" w:rsidR="0037484E" w:rsidRPr="007C0C30" w:rsidRDefault="0037484E" w:rsidP="00846281">
            <w:pPr>
              <w:rPr>
                <w:rFonts w:eastAsia="Times New Roman"/>
                <w:b/>
                <w:bCs/>
                <w:sz w:val="22"/>
                <w:szCs w:val="22"/>
                <w:lang w:eastAsia="hu-HU"/>
              </w:rPr>
            </w:pPr>
            <w:r w:rsidRPr="007C0C30">
              <w:rPr>
                <w:rFonts w:eastAsia="Times New Roman"/>
                <w:b/>
                <w:bCs/>
                <w:sz w:val="22"/>
                <w:szCs w:val="22"/>
                <w:lang w:eastAsia="hu-HU"/>
              </w:rPr>
              <w:t xml:space="preserve">II.1.4) A közbeszerzés mennyisége: </w:t>
            </w:r>
          </w:p>
          <w:p w14:paraId="708E8751" w14:textId="77777777" w:rsidR="0037484E" w:rsidRPr="007C0C30" w:rsidRDefault="0037484E" w:rsidP="00846281">
            <w:pPr>
              <w:rPr>
                <w:rFonts w:eastAsia="Times New Roman"/>
                <w:b/>
                <w:bCs/>
                <w:sz w:val="22"/>
                <w:szCs w:val="22"/>
                <w:lang w:eastAsia="hu-HU"/>
              </w:rPr>
            </w:pPr>
          </w:p>
          <w:p w14:paraId="23A27658" w14:textId="77777777" w:rsidR="002842E8" w:rsidRPr="0074182E" w:rsidRDefault="002842E8" w:rsidP="002842E8">
            <w:pPr>
              <w:autoSpaceDE w:val="0"/>
              <w:autoSpaceDN w:val="0"/>
              <w:adjustRightInd w:val="0"/>
              <w:rPr>
                <w:rFonts w:ascii="Helvetica" w:eastAsiaTheme="minorHAnsi" w:hAnsi="Helvetica" w:cs="Helvetica"/>
                <w:color w:val="0070C0"/>
                <w:sz w:val="22"/>
                <w:szCs w:val="22"/>
              </w:rPr>
            </w:pPr>
            <w:r w:rsidRPr="0074182E">
              <w:rPr>
                <w:rFonts w:ascii="Helvetica" w:eastAsiaTheme="minorHAnsi" w:hAnsi="Helvetica" w:cs="Helvetica"/>
                <w:color w:val="0070C0"/>
                <w:sz w:val="22"/>
                <w:szCs w:val="22"/>
              </w:rPr>
              <w:t xml:space="preserve">A </w:t>
            </w:r>
            <w:r w:rsidR="002B2494" w:rsidRPr="0074182E">
              <w:rPr>
                <w:rFonts w:ascii="Helvetica" w:eastAsiaTheme="minorHAnsi" w:hAnsi="Helvetica" w:cs="Helvetica"/>
                <w:color w:val="0070C0"/>
                <w:sz w:val="22"/>
                <w:szCs w:val="22"/>
              </w:rPr>
              <w:t>tervezett épületek bruttó alapterülete: 260,61 m</w:t>
            </w:r>
            <w:r w:rsidR="002B2494" w:rsidRPr="0074182E">
              <w:rPr>
                <w:rFonts w:ascii="Helvetica" w:eastAsiaTheme="minorHAnsi" w:hAnsi="Helvetica" w:cs="Helvetica"/>
                <w:color w:val="0070C0"/>
                <w:sz w:val="22"/>
                <w:szCs w:val="22"/>
                <w:vertAlign w:val="superscript"/>
              </w:rPr>
              <w:t>2</w:t>
            </w:r>
            <w:r w:rsidR="002B2494" w:rsidRPr="0074182E">
              <w:rPr>
                <w:rFonts w:ascii="Helvetica" w:eastAsiaTheme="minorHAnsi" w:hAnsi="Helvetica" w:cs="Helvetica"/>
                <w:color w:val="0070C0"/>
                <w:sz w:val="22"/>
                <w:szCs w:val="22"/>
              </w:rPr>
              <w:t>, összes járda, parkolási és belső útfelület: 313 m</w:t>
            </w:r>
            <w:r w:rsidR="002B2494" w:rsidRPr="0074182E">
              <w:rPr>
                <w:rFonts w:ascii="Helvetica" w:eastAsiaTheme="minorHAnsi" w:hAnsi="Helvetica" w:cs="Helvetica"/>
                <w:color w:val="0070C0"/>
                <w:sz w:val="22"/>
                <w:szCs w:val="22"/>
                <w:vertAlign w:val="superscript"/>
              </w:rPr>
              <w:t>2</w:t>
            </w:r>
            <w:r w:rsidRPr="0074182E">
              <w:rPr>
                <w:rFonts w:ascii="Helvetica" w:eastAsiaTheme="minorHAnsi" w:hAnsi="Helvetica" w:cs="Helvetica"/>
                <w:color w:val="0070C0"/>
                <w:sz w:val="22"/>
                <w:szCs w:val="22"/>
              </w:rPr>
              <w:t>.</w:t>
            </w:r>
          </w:p>
          <w:p w14:paraId="46B1B2B8" w14:textId="4BC8305B" w:rsidR="004D1A9A" w:rsidRPr="0074182E" w:rsidRDefault="002842E8" w:rsidP="002842E8">
            <w:pPr>
              <w:autoSpaceDE w:val="0"/>
              <w:autoSpaceDN w:val="0"/>
              <w:adjustRightInd w:val="0"/>
              <w:rPr>
                <w:rFonts w:ascii="Helvetica" w:hAnsi="Helvetica" w:cs="Helvetica"/>
                <w:color w:val="0070C0"/>
                <w:sz w:val="22"/>
                <w:szCs w:val="22"/>
                <w:shd w:val="clear" w:color="auto" w:fill="FFFFFF"/>
              </w:rPr>
            </w:pPr>
            <w:r w:rsidRPr="0074182E">
              <w:rPr>
                <w:rFonts w:ascii="Helvetica" w:eastAsiaTheme="minorHAnsi" w:hAnsi="Helvetica" w:cs="Helvetica"/>
                <w:color w:val="0070C0"/>
                <w:sz w:val="22"/>
                <w:szCs w:val="22"/>
              </w:rPr>
              <w:t xml:space="preserve">A tervezett gyepmesteri telep a védősáv mögötti területen, Sopron utca felőli bejárattal, kerítéssel körbezárva kerül kialakításra, mely egy kiszolgáló épületet, hulladéktárolót, parkolókat, és a befogott kutyák elhelyezésére szolgáló fedett, három oldalról zárt, egy oldalról rácsszerkezettel lehatárolt kutyakenneleket </w:t>
            </w:r>
            <w:r w:rsidR="00680822" w:rsidRPr="0074182E">
              <w:rPr>
                <w:rFonts w:ascii="Helvetica" w:eastAsiaTheme="minorHAnsi" w:hAnsi="Helvetica" w:cs="Helvetica"/>
                <w:color w:val="0070C0"/>
                <w:sz w:val="22"/>
                <w:szCs w:val="22"/>
              </w:rPr>
              <w:t xml:space="preserve">(3 db </w:t>
            </w:r>
            <w:proofErr w:type="spellStart"/>
            <w:r w:rsidR="00680822" w:rsidRPr="0074182E">
              <w:rPr>
                <w:rFonts w:ascii="Helvetica" w:eastAsiaTheme="minorHAnsi" w:hAnsi="Helvetica" w:cs="Helvetica"/>
                <w:color w:val="0070C0"/>
                <w:sz w:val="22"/>
                <w:szCs w:val="22"/>
              </w:rPr>
              <w:t>kenel</w:t>
            </w:r>
            <w:proofErr w:type="spellEnd"/>
            <w:r w:rsidR="00680822" w:rsidRPr="0074182E">
              <w:rPr>
                <w:rFonts w:ascii="Helvetica" w:eastAsiaTheme="minorHAnsi" w:hAnsi="Helvetica" w:cs="Helvetica"/>
                <w:color w:val="0070C0"/>
                <w:sz w:val="22"/>
                <w:szCs w:val="22"/>
              </w:rPr>
              <w:t xml:space="preserve">) </w:t>
            </w:r>
            <w:r w:rsidRPr="0074182E">
              <w:rPr>
                <w:rFonts w:ascii="Helvetica" w:eastAsiaTheme="minorHAnsi" w:hAnsi="Helvetica" w:cs="Helvetica"/>
                <w:color w:val="0070C0"/>
                <w:sz w:val="22"/>
                <w:szCs w:val="22"/>
              </w:rPr>
              <w:t xml:space="preserve">foglal magába, elkülönítő </w:t>
            </w:r>
            <w:r w:rsidR="00680822" w:rsidRPr="0074182E">
              <w:rPr>
                <w:rFonts w:ascii="Helvetica" w:eastAsiaTheme="minorHAnsi" w:hAnsi="Helvetica" w:cs="Helvetica"/>
                <w:color w:val="0070C0"/>
                <w:sz w:val="22"/>
                <w:szCs w:val="22"/>
              </w:rPr>
              <w:t xml:space="preserve">(3 db) </w:t>
            </w:r>
            <w:r w:rsidRPr="0074182E">
              <w:rPr>
                <w:rFonts w:ascii="Helvetica" w:eastAsiaTheme="minorHAnsi" w:hAnsi="Helvetica" w:cs="Helvetica"/>
                <w:color w:val="0070C0"/>
                <w:sz w:val="22"/>
                <w:szCs w:val="22"/>
              </w:rPr>
              <w:t>kennel. A kiszolgáló épületben található egy iroda, öltözők, mosdók, raktárak</w:t>
            </w:r>
            <w:r w:rsidR="00680822" w:rsidRPr="0074182E">
              <w:rPr>
                <w:rFonts w:ascii="Helvetica" w:eastAsiaTheme="minorHAnsi" w:hAnsi="Helvetica" w:cs="Helvetica"/>
                <w:color w:val="0070C0"/>
                <w:sz w:val="22"/>
                <w:szCs w:val="22"/>
              </w:rPr>
              <w:t>, kezelő-vizsgáló</w:t>
            </w:r>
            <w:r w:rsidRPr="0074182E">
              <w:rPr>
                <w:rFonts w:ascii="Helvetica" w:eastAsiaTheme="minorHAnsi" w:hAnsi="Helvetica" w:cs="Helvetica"/>
                <w:color w:val="0070C0"/>
                <w:sz w:val="22"/>
                <w:szCs w:val="22"/>
              </w:rPr>
              <w:t>. A kiszolgáló épületben elhelyezésre került egy külső csizmamosó, belül pedig minden helyiség jól tisztítható, fertőtleníthető burkolatot kapott. A vizes helyiségekben, öltözőkben, orvosi szobában is található padlóösszefolyó.</w:t>
            </w:r>
            <w:r w:rsidR="002561B4" w:rsidRPr="0074182E">
              <w:rPr>
                <w:rFonts w:ascii="Helvetica" w:eastAsiaTheme="minorHAnsi" w:hAnsi="Helvetica" w:cs="Helvetica"/>
                <w:color w:val="0070C0"/>
                <w:sz w:val="22"/>
                <w:szCs w:val="22"/>
              </w:rPr>
              <w:t xml:space="preserve"> a kiszolgáló épület tetején napelemes rendszer kerül telepítésre.</w:t>
            </w:r>
            <w:r w:rsidRPr="0074182E">
              <w:rPr>
                <w:rFonts w:ascii="Helvetica" w:eastAsiaTheme="minorHAnsi" w:hAnsi="Helvetica" w:cs="Helvetica"/>
                <w:color w:val="0070C0"/>
                <w:sz w:val="22"/>
                <w:szCs w:val="22"/>
              </w:rPr>
              <w:t xml:space="preserve"> A kutyakennelek szerkezete is jól tisztítható, fertőtleníthető megoldással kerül kialakításra. A hulladéktároló fallal körülzárt és az uralkodó északi szélirány figyelembevé</w:t>
            </w:r>
            <w:r w:rsidR="00680822" w:rsidRPr="0074182E">
              <w:rPr>
                <w:rFonts w:ascii="Helvetica" w:eastAsiaTheme="minorHAnsi" w:hAnsi="Helvetica" w:cs="Helvetica"/>
                <w:color w:val="0070C0"/>
                <w:sz w:val="22"/>
                <w:szCs w:val="22"/>
              </w:rPr>
              <w:t xml:space="preserve">telével úgy került kialakításra. </w:t>
            </w:r>
            <w:r w:rsidRPr="0074182E">
              <w:rPr>
                <w:rFonts w:ascii="Helvetica" w:eastAsiaTheme="minorHAnsi" w:hAnsi="Helvetica" w:cs="Helvetica"/>
                <w:color w:val="0070C0"/>
                <w:sz w:val="22"/>
                <w:szCs w:val="22"/>
              </w:rPr>
              <w:t>A hulladéktárolóban is elhelyezésre került egy vízvételi hely, mely a tároló illetve a tárolóedények fertőtlenítését, tisztítását teszi lehetővé. Itt kerül elhelyezésre a kommunális, veszélyes és állati hulladék is. Ezek külön tárolóedényben az elszállítást végző szolgáltatókkal egyeztetett módon lesznek elhelyezve. A gépjárművek kerekeinek esetleges szennyeződéseinek tisztítására a bejárati tolókapu belső oldalán egy kerékmosó kialakítása szükséges. Ennek méretét a hulladék elszállításához használt járművek típusa alapján szükséges meghatározni, a kivitelezés során.</w:t>
            </w:r>
            <w:r w:rsidR="007C0C30" w:rsidRPr="0074182E">
              <w:rPr>
                <w:rFonts w:ascii="Helvetica" w:eastAsiaTheme="minorHAnsi" w:hAnsi="Helvetica" w:cs="Helvetica"/>
                <w:color w:val="0070C0"/>
                <w:sz w:val="22"/>
                <w:szCs w:val="22"/>
              </w:rPr>
              <w:t xml:space="preserve"> A</w:t>
            </w:r>
            <w:r w:rsidR="00C24510" w:rsidRPr="0074182E">
              <w:rPr>
                <w:rFonts w:ascii="Helvetica" w:eastAsiaTheme="minorHAnsi" w:hAnsi="Helvetica" w:cs="Helvetica"/>
                <w:color w:val="0070C0"/>
                <w:sz w:val="22"/>
                <w:szCs w:val="22"/>
              </w:rPr>
              <w:t>z ingatlanon kerül még kialakításra 2db szennyvízakna, valamint</w:t>
            </w:r>
            <w:r w:rsidR="007C0C30" w:rsidRPr="0074182E">
              <w:rPr>
                <w:rFonts w:ascii="Helvetica" w:eastAsiaTheme="minorHAnsi" w:hAnsi="Helvetica" w:cs="Helvetica"/>
                <w:color w:val="0070C0"/>
                <w:sz w:val="22"/>
                <w:szCs w:val="22"/>
              </w:rPr>
              <w:t xml:space="preserve"> </w:t>
            </w:r>
            <w:r w:rsidR="00C24510" w:rsidRPr="0074182E">
              <w:rPr>
                <w:rFonts w:ascii="Helvetica" w:eastAsiaTheme="minorHAnsi" w:hAnsi="Helvetica" w:cs="Helvetica"/>
                <w:color w:val="0070C0"/>
                <w:sz w:val="22"/>
                <w:szCs w:val="22"/>
              </w:rPr>
              <w:t xml:space="preserve">egy </w:t>
            </w:r>
            <w:proofErr w:type="spellStart"/>
            <w:r w:rsidR="00C24510" w:rsidRPr="0074182E">
              <w:rPr>
                <w:rFonts w:ascii="Helvetica" w:eastAsiaTheme="minorHAnsi" w:hAnsi="Helvetica" w:cs="Helvetica"/>
                <w:color w:val="0070C0"/>
                <w:sz w:val="22"/>
                <w:szCs w:val="22"/>
              </w:rPr>
              <w:t>fúrott</w:t>
            </w:r>
            <w:proofErr w:type="spellEnd"/>
            <w:r w:rsidR="00C24510" w:rsidRPr="0074182E">
              <w:rPr>
                <w:rFonts w:ascii="Helvetica" w:eastAsiaTheme="minorHAnsi" w:hAnsi="Helvetica" w:cs="Helvetica"/>
                <w:color w:val="0070C0"/>
                <w:sz w:val="22"/>
                <w:szCs w:val="22"/>
              </w:rPr>
              <w:t xml:space="preserve"> kút.</w:t>
            </w:r>
            <w:r w:rsidR="007C0C30" w:rsidRPr="0074182E">
              <w:rPr>
                <w:rFonts w:ascii="Helvetica" w:eastAsiaTheme="minorHAnsi" w:hAnsi="Helvetica" w:cs="Helvetica"/>
                <w:color w:val="0070C0"/>
                <w:sz w:val="22"/>
                <w:szCs w:val="22"/>
              </w:rPr>
              <w:t xml:space="preserve"> </w:t>
            </w:r>
          </w:p>
          <w:p w14:paraId="4C192032" w14:textId="77777777" w:rsidR="0053711C" w:rsidRPr="007C0C30" w:rsidRDefault="0053711C" w:rsidP="0053711C">
            <w:pPr>
              <w:pStyle w:val="Jegyzetszveg"/>
              <w:ind w:left="720"/>
              <w:rPr>
                <w:rFonts w:ascii="Helvetica" w:hAnsi="Helvetica" w:cs="Helvetica"/>
                <w:color w:val="4472C4" w:themeColor="accent1"/>
                <w:sz w:val="22"/>
                <w:szCs w:val="22"/>
                <w:shd w:val="clear" w:color="auto" w:fill="FFFFFF"/>
              </w:rPr>
            </w:pPr>
          </w:p>
          <w:p w14:paraId="2E4F9263" w14:textId="448DFDF3" w:rsidR="0037484E" w:rsidRPr="007C0C30" w:rsidRDefault="004D1A9A" w:rsidP="00731126">
            <w:pPr>
              <w:pStyle w:val="AONormal"/>
              <w:ind w:hanging="709"/>
              <w:rPr>
                <w:color w:val="4472C4" w:themeColor="accent1"/>
                <w:szCs w:val="22"/>
              </w:rPr>
            </w:pPr>
            <w:r w:rsidRPr="007C0C30">
              <w:rPr>
                <w:color w:val="4472C4" w:themeColor="accent1"/>
                <w:szCs w:val="22"/>
              </w:rPr>
              <w:t xml:space="preserve">            </w:t>
            </w:r>
            <w:r w:rsidR="0037484E" w:rsidRPr="007C0C30">
              <w:rPr>
                <w:rFonts w:ascii="Helvetica" w:hAnsi="Helvetica" w:cs="Helvetica"/>
                <w:color w:val="336699"/>
                <w:szCs w:val="22"/>
                <w:shd w:val="clear" w:color="auto" w:fill="FFFFFF"/>
              </w:rPr>
              <w:t xml:space="preserve">A </w:t>
            </w:r>
            <w:proofErr w:type="spellStart"/>
            <w:r w:rsidR="0037484E" w:rsidRPr="007C0C30">
              <w:rPr>
                <w:rFonts w:ascii="Helvetica" w:hAnsi="Helvetica" w:cs="Helvetica"/>
                <w:color w:val="336699"/>
                <w:szCs w:val="22"/>
                <w:shd w:val="clear" w:color="auto" w:fill="FFFFFF"/>
              </w:rPr>
              <w:t>részletes</w:t>
            </w:r>
            <w:proofErr w:type="spellEnd"/>
            <w:r w:rsidR="0037484E" w:rsidRPr="007C0C30">
              <w:rPr>
                <w:rFonts w:ascii="Helvetica" w:hAnsi="Helvetica" w:cs="Helvetica"/>
                <w:color w:val="336699"/>
                <w:szCs w:val="22"/>
                <w:shd w:val="clear" w:color="auto" w:fill="FFFFFF"/>
              </w:rPr>
              <w:t xml:space="preserve"> </w:t>
            </w:r>
            <w:proofErr w:type="spellStart"/>
            <w:r w:rsidR="0037484E" w:rsidRPr="007C0C30">
              <w:rPr>
                <w:rFonts w:ascii="Helvetica" w:hAnsi="Helvetica" w:cs="Helvetica"/>
                <w:color w:val="336699"/>
                <w:szCs w:val="22"/>
                <w:shd w:val="clear" w:color="auto" w:fill="FFFFFF"/>
              </w:rPr>
              <w:t>műszaki</w:t>
            </w:r>
            <w:proofErr w:type="spellEnd"/>
            <w:r w:rsidR="0037484E" w:rsidRPr="007C0C30">
              <w:rPr>
                <w:rFonts w:ascii="Helvetica" w:hAnsi="Helvetica" w:cs="Helvetica"/>
                <w:color w:val="336699"/>
                <w:szCs w:val="22"/>
                <w:shd w:val="clear" w:color="auto" w:fill="FFFFFF"/>
              </w:rPr>
              <w:t xml:space="preserve"> </w:t>
            </w:r>
            <w:proofErr w:type="spellStart"/>
            <w:r w:rsidR="0037484E" w:rsidRPr="007C0C30">
              <w:rPr>
                <w:rFonts w:ascii="Helvetica" w:hAnsi="Helvetica" w:cs="Helvetica"/>
                <w:color w:val="336699"/>
                <w:szCs w:val="22"/>
                <w:shd w:val="clear" w:color="auto" w:fill="FFFFFF"/>
              </w:rPr>
              <w:t>leírást</w:t>
            </w:r>
            <w:proofErr w:type="spellEnd"/>
            <w:r w:rsidR="0037484E" w:rsidRPr="007C0C30">
              <w:rPr>
                <w:rFonts w:ascii="Helvetica" w:hAnsi="Helvetica" w:cs="Helvetica"/>
                <w:color w:val="336699"/>
                <w:szCs w:val="22"/>
                <w:shd w:val="clear" w:color="auto" w:fill="FFFFFF"/>
              </w:rPr>
              <w:t xml:space="preserve"> a </w:t>
            </w:r>
            <w:proofErr w:type="spellStart"/>
            <w:r w:rsidR="0037484E" w:rsidRPr="007C0C30">
              <w:rPr>
                <w:rFonts w:ascii="Helvetica" w:hAnsi="Helvetica" w:cs="Helvetica"/>
                <w:color w:val="336699"/>
                <w:szCs w:val="22"/>
                <w:shd w:val="clear" w:color="auto" w:fill="FFFFFF"/>
              </w:rPr>
              <w:t>közbeszerzési</w:t>
            </w:r>
            <w:proofErr w:type="spellEnd"/>
            <w:r w:rsidR="0037484E" w:rsidRPr="007C0C30">
              <w:rPr>
                <w:rFonts w:ascii="Helvetica" w:hAnsi="Helvetica" w:cs="Helvetica"/>
                <w:color w:val="336699"/>
                <w:szCs w:val="22"/>
                <w:shd w:val="clear" w:color="auto" w:fill="FFFFFF"/>
              </w:rPr>
              <w:t xml:space="preserve"> </w:t>
            </w:r>
            <w:proofErr w:type="spellStart"/>
            <w:r w:rsidR="0037484E" w:rsidRPr="007C0C30">
              <w:rPr>
                <w:rFonts w:ascii="Helvetica" w:hAnsi="Helvetica" w:cs="Helvetica"/>
                <w:color w:val="336699"/>
                <w:szCs w:val="22"/>
                <w:shd w:val="clear" w:color="auto" w:fill="FFFFFF"/>
              </w:rPr>
              <w:t>dokumentáció</w:t>
            </w:r>
            <w:proofErr w:type="spellEnd"/>
            <w:r w:rsidR="0037484E" w:rsidRPr="007C0C30">
              <w:rPr>
                <w:rFonts w:ascii="Helvetica" w:hAnsi="Helvetica" w:cs="Helvetica"/>
                <w:color w:val="336699"/>
                <w:szCs w:val="22"/>
                <w:shd w:val="clear" w:color="auto" w:fill="FFFFFF"/>
              </w:rPr>
              <w:t xml:space="preserve"> </w:t>
            </w:r>
            <w:proofErr w:type="spellStart"/>
            <w:r w:rsidR="0037484E" w:rsidRPr="007C0C30">
              <w:rPr>
                <w:rFonts w:ascii="Helvetica" w:hAnsi="Helvetica" w:cs="Helvetica"/>
                <w:color w:val="336699"/>
                <w:szCs w:val="22"/>
                <w:shd w:val="clear" w:color="auto" w:fill="FFFFFF"/>
              </w:rPr>
              <w:t>tartalmazza</w:t>
            </w:r>
            <w:proofErr w:type="spellEnd"/>
            <w:r w:rsidR="0037484E" w:rsidRPr="007C0C30">
              <w:rPr>
                <w:rFonts w:ascii="Helvetica" w:hAnsi="Helvetica" w:cs="Helvetica"/>
                <w:color w:val="336699"/>
                <w:szCs w:val="22"/>
                <w:shd w:val="clear" w:color="auto" w:fill="FFFFFF"/>
              </w:rPr>
              <w:t>.</w:t>
            </w:r>
          </w:p>
          <w:p w14:paraId="3DAFBE26" w14:textId="77777777" w:rsidR="0037484E" w:rsidRPr="007C0C30" w:rsidRDefault="0037484E" w:rsidP="00846281">
            <w:pPr>
              <w:rPr>
                <w:rFonts w:ascii="Helvetica" w:hAnsi="Helvetica" w:cs="Helvetica"/>
                <w:color w:val="336699"/>
                <w:sz w:val="22"/>
                <w:szCs w:val="22"/>
                <w:shd w:val="clear" w:color="auto" w:fill="FFFFFF"/>
              </w:rPr>
            </w:pPr>
          </w:p>
          <w:p w14:paraId="1A1E9E02" w14:textId="77777777" w:rsidR="0037484E" w:rsidRPr="007C0C30" w:rsidRDefault="0037484E" w:rsidP="00846281">
            <w:pPr>
              <w:rPr>
                <w:sz w:val="22"/>
                <w:szCs w:val="22"/>
              </w:rPr>
            </w:pPr>
            <w:r w:rsidRPr="007C0C30">
              <w:rPr>
                <w:rFonts w:ascii="Helvetica" w:hAnsi="Helvetica" w:cs="Helvetica"/>
                <w:color w:val="336699"/>
                <w:sz w:val="22"/>
                <w:szCs w:val="22"/>
                <w:shd w:val="clear" w:color="auto" w:fill="FFFFFF"/>
              </w:rPr>
              <w:t>Ajánlatkérő felhívja a figyelmet a 321/2015. (X.30) Korm. rendelet 46. § (3) bekezdésében foglaltakra.</w:t>
            </w:r>
          </w:p>
        </w:tc>
      </w:tr>
      <w:tr w:rsidR="0037484E" w:rsidRPr="007A402F" w14:paraId="04AD694B" w14:textId="77777777" w:rsidTr="005E2577">
        <w:tc>
          <w:tcPr>
            <w:tcW w:w="0" w:type="auto"/>
            <w:shd w:val="clear" w:color="auto" w:fill="auto"/>
            <w:hideMark/>
          </w:tcPr>
          <w:p w14:paraId="5FD8F862"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II.1.5) A szerződés időtartama, vagy a teljesítés határideje:</w:t>
            </w:r>
          </w:p>
          <w:p w14:paraId="21BDAD48" w14:textId="29A667DB" w:rsidR="0037484E" w:rsidRPr="007A402F" w:rsidRDefault="0037484E" w:rsidP="00E73458">
            <w:pPr>
              <w:rPr>
                <w:sz w:val="22"/>
                <w:szCs w:val="22"/>
              </w:rPr>
            </w:pPr>
            <w:r w:rsidRPr="007A402F">
              <w:rPr>
                <w:rFonts w:eastAsia="Times New Roman"/>
                <w:sz w:val="22"/>
                <w:szCs w:val="22"/>
                <w:lang w:eastAsia="hu-HU"/>
              </w:rPr>
              <w:t>Időtartam hónapban</w:t>
            </w:r>
            <w:r w:rsidR="003E6A9C">
              <w:rPr>
                <w:rFonts w:eastAsia="Times New Roman"/>
                <w:sz w:val="22"/>
                <w:szCs w:val="22"/>
                <w:lang w:eastAsia="hu-HU"/>
              </w:rPr>
              <w:t>:</w:t>
            </w:r>
            <w:r w:rsidR="0074182E">
              <w:rPr>
                <w:rFonts w:eastAsia="Times New Roman"/>
                <w:color w:val="0070C0"/>
                <w:sz w:val="22"/>
                <w:szCs w:val="22"/>
                <w:lang w:eastAsia="hu-HU"/>
              </w:rPr>
              <w:t xml:space="preserve">                  </w:t>
            </w:r>
            <w:r w:rsidR="00085540" w:rsidRPr="00731126">
              <w:rPr>
                <w:rFonts w:eastAsia="Times New Roman"/>
                <w:color w:val="0070C0"/>
                <w:sz w:val="22"/>
                <w:szCs w:val="22"/>
                <w:lang w:eastAsia="hu-HU"/>
              </w:rPr>
              <w:t xml:space="preserve"> </w:t>
            </w:r>
            <w:r w:rsidRPr="007A402F">
              <w:rPr>
                <w:rFonts w:eastAsia="Times New Roman"/>
                <w:sz w:val="22"/>
                <w:szCs w:val="22"/>
                <w:lang w:eastAsia="hu-HU"/>
              </w:rPr>
              <w:t xml:space="preserve">vagy napban: </w:t>
            </w:r>
            <w:r w:rsidR="006703D2">
              <w:rPr>
                <w:sz w:val="22"/>
                <w:szCs w:val="22"/>
                <w:lang w:eastAsia="hu-HU"/>
              </w:rPr>
              <w:t xml:space="preserve">            </w:t>
            </w:r>
            <w:r w:rsidRPr="007A402F">
              <w:rPr>
                <w:rFonts w:eastAsia="Times New Roman"/>
                <w:sz w:val="22"/>
                <w:szCs w:val="22"/>
                <w:lang w:eastAsia="hu-HU"/>
              </w:rPr>
              <w:t>vagy a teljesítés határideje</w:t>
            </w:r>
            <w:r w:rsidRPr="007B3417">
              <w:rPr>
                <w:rFonts w:eastAsia="Times New Roman"/>
                <w:sz w:val="22"/>
                <w:szCs w:val="22"/>
                <w:lang w:eastAsia="hu-HU"/>
              </w:rPr>
              <w:t xml:space="preserve">: </w:t>
            </w:r>
            <w:r w:rsidR="00242C8E" w:rsidRPr="0074182E">
              <w:rPr>
                <w:rFonts w:eastAsia="Times New Roman"/>
                <w:color w:val="0070C0"/>
                <w:sz w:val="22"/>
                <w:szCs w:val="22"/>
                <w:lang w:eastAsia="hu-HU"/>
              </w:rPr>
              <w:t>202</w:t>
            </w:r>
            <w:r w:rsidR="00306903" w:rsidRPr="0074182E">
              <w:rPr>
                <w:rFonts w:eastAsia="Times New Roman"/>
                <w:color w:val="0070C0"/>
                <w:sz w:val="22"/>
                <w:szCs w:val="22"/>
                <w:lang w:eastAsia="hu-HU"/>
              </w:rPr>
              <w:t>3</w:t>
            </w:r>
            <w:r w:rsidR="00242C8E" w:rsidRPr="0074182E">
              <w:rPr>
                <w:rFonts w:eastAsia="Times New Roman"/>
                <w:color w:val="0070C0"/>
                <w:sz w:val="22"/>
                <w:szCs w:val="22"/>
                <w:lang w:eastAsia="hu-HU"/>
              </w:rPr>
              <w:t>.</w:t>
            </w:r>
            <w:r w:rsidR="00525C41" w:rsidRPr="0074182E">
              <w:rPr>
                <w:rFonts w:eastAsia="Times New Roman"/>
                <w:color w:val="0070C0"/>
                <w:sz w:val="22"/>
                <w:szCs w:val="22"/>
                <w:lang w:eastAsia="hu-HU"/>
              </w:rPr>
              <w:t>1</w:t>
            </w:r>
            <w:r w:rsidR="00E73458" w:rsidRPr="0074182E">
              <w:rPr>
                <w:rFonts w:eastAsia="Times New Roman"/>
                <w:color w:val="0070C0"/>
                <w:sz w:val="22"/>
                <w:szCs w:val="22"/>
                <w:lang w:eastAsia="hu-HU"/>
              </w:rPr>
              <w:t>1</w:t>
            </w:r>
            <w:r w:rsidR="00525C41" w:rsidRPr="0074182E">
              <w:rPr>
                <w:rFonts w:eastAsia="Times New Roman"/>
                <w:color w:val="0070C0"/>
                <w:sz w:val="22"/>
                <w:szCs w:val="22"/>
                <w:lang w:eastAsia="hu-HU"/>
              </w:rPr>
              <w:t>.</w:t>
            </w:r>
            <w:r w:rsidR="00242C8E" w:rsidRPr="0074182E">
              <w:rPr>
                <w:rFonts w:eastAsia="Times New Roman"/>
                <w:color w:val="0070C0"/>
                <w:sz w:val="22"/>
                <w:szCs w:val="22"/>
                <w:lang w:eastAsia="hu-HU"/>
              </w:rPr>
              <w:t>3</w:t>
            </w:r>
            <w:r w:rsidR="00E73458" w:rsidRPr="0074182E">
              <w:rPr>
                <w:rFonts w:eastAsia="Times New Roman"/>
                <w:color w:val="0070C0"/>
                <w:sz w:val="22"/>
                <w:szCs w:val="22"/>
                <w:lang w:eastAsia="hu-HU"/>
              </w:rPr>
              <w:t>0</w:t>
            </w:r>
            <w:r w:rsidR="00242C8E" w:rsidRPr="0074182E">
              <w:rPr>
                <w:rFonts w:eastAsia="Times New Roman"/>
                <w:color w:val="0070C0"/>
                <w:sz w:val="22"/>
                <w:szCs w:val="22"/>
                <w:lang w:eastAsia="hu-HU"/>
              </w:rPr>
              <w:t>.</w:t>
            </w:r>
          </w:p>
        </w:tc>
      </w:tr>
      <w:tr w:rsidR="0037484E" w:rsidRPr="007A402F" w14:paraId="7F26587D" w14:textId="77777777" w:rsidTr="00846281">
        <w:tc>
          <w:tcPr>
            <w:tcW w:w="0" w:type="auto"/>
          </w:tcPr>
          <w:p w14:paraId="0BAD1653" w14:textId="77777777" w:rsidR="0037484E" w:rsidRPr="007A402F" w:rsidRDefault="0037484E" w:rsidP="00846281">
            <w:pPr>
              <w:rPr>
                <w:sz w:val="22"/>
                <w:szCs w:val="22"/>
              </w:rPr>
            </w:pPr>
            <w:r w:rsidRPr="007A402F">
              <w:rPr>
                <w:b/>
                <w:bCs/>
                <w:sz w:val="22"/>
                <w:szCs w:val="22"/>
              </w:rPr>
              <w:t>II.1.6) A teljesítés helye:</w:t>
            </w:r>
            <w:r w:rsidRPr="007A402F">
              <w:rPr>
                <w:sz w:val="22"/>
                <w:szCs w:val="22"/>
              </w:rPr>
              <w:t xml:space="preserve"> </w:t>
            </w:r>
          </w:p>
          <w:p w14:paraId="0A3E2AD9" w14:textId="77777777" w:rsidR="0037484E" w:rsidRPr="007A402F" w:rsidRDefault="0037484E" w:rsidP="00846281">
            <w:pPr>
              <w:rPr>
                <w:sz w:val="22"/>
                <w:szCs w:val="22"/>
              </w:rPr>
            </w:pPr>
          </w:p>
          <w:p w14:paraId="0DFE7F42" w14:textId="77777777" w:rsidR="0037484E" w:rsidRPr="00C65AAD" w:rsidRDefault="0037484E" w:rsidP="00846281">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Magyarország</w:t>
            </w:r>
          </w:p>
          <w:p w14:paraId="03307BB2" w14:textId="513445BB" w:rsidR="001A6E21" w:rsidRPr="0066053E" w:rsidRDefault="0066053E" w:rsidP="001A6E21">
            <w:pPr>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4440 </w:t>
            </w:r>
            <w:r w:rsidR="003D501F">
              <w:rPr>
                <w:rFonts w:ascii="Helvetica" w:hAnsi="Helvetica" w:cs="Helvetica"/>
                <w:color w:val="336699"/>
                <w:sz w:val="21"/>
                <w:szCs w:val="21"/>
                <w:shd w:val="clear" w:color="auto" w:fill="FFFFFF"/>
              </w:rPr>
              <w:t>Tiszavasvári</w:t>
            </w:r>
            <w:r>
              <w:rPr>
                <w:rFonts w:ascii="Helvetica" w:hAnsi="Helvetica" w:cs="Helvetica"/>
                <w:color w:val="336699"/>
                <w:sz w:val="21"/>
                <w:szCs w:val="21"/>
                <w:shd w:val="clear" w:color="auto" w:fill="FFFFFF"/>
              </w:rPr>
              <w:t xml:space="preserve">, </w:t>
            </w:r>
            <w:r w:rsidR="00306903">
              <w:rPr>
                <w:color w:val="0070C0"/>
                <w:sz w:val="22"/>
                <w:szCs w:val="22"/>
              </w:rPr>
              <w:t>Sopron utca</w:t>
            </w:r>
            <w:r>
              <w:rPr>
                <w:color w:val="0070C0"/>
                <w:sz w:val="22"/>
                <w:szCs w:val="22"/>
              </w:rPr>
              <w:t xml:space="preserve"> </w:t>
            </w:r>
            <w:r w:rsidR="00306903">
              <w:rPr>
                <w:color w:val="0070C0"/>
                <w:sz w:val="22"/>
                <w:szCs w:val="22"/>
              </w:rPr>
              <w:t>046/1</w:t>
            </w:r>
            <w:r>
              <w:rPr>
                <w:color w:val="0070C0"/>
                <w:sz w:val="22"/>
                <w:szCs w:val="22"/>
              </w:rPr>
              <w:t xml:space="preserve"> hrsz.</w:t>
            </w:r>
          </w:p>
          <w:p w14:paraId="7290A449" w14:textId="77777777" w:rsidR="001A6E21" w:rsidRDefault="001A6E21" w:rsidP="001A6E21">
            <w:pPr>
              <w:rPr>
                <w:rFonts w:ascii="Helvetica" w:hAnsi="Helvetica" w:cs="Helvetica"/>
                <w:color w:val="336699"/>
                <w:sz w:val="21"/>
                <w:szCs w:val="21"/>
                <w:shd w:val="clear" w:color="auto" w:fill="FFFFFF"/>
              </w:rPr>
            </w:pPr>
          </w:p>
          <w:p w14:paraId="487D049A" w14:textId="6FEAFD85" w:rsidR="0037484E" w:rsidRPr="0074182E" w:rsidRDefault="0037484E" w:rsidP="00846281">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 xml:space="preserve">NUTS-kód: </w:t>
            </w:r>
            <w:r>
              <w:rPr>
                <w:rFonts w:ascii="Helvetica" w:hAnsi="Helvetica" w:cs="Helvetica"/>
                <w:color w:val="336699"/>
                <w:sz w:val="21"/>
                <w:szCs w:val="21"/>
                <w:shd w:val="clear" w:color="auto" w:fill="FFFFFF"/>
              </w:rPr>
              <w:t>HU</w:t>
            </w:r>
            <w:r w:rsidR="002F2CA0">
              <w:rPr>
                <w:rFonts w:ascii="Helvetica" w:hAnsi="Helvetica" w:cs="Helvetica"/>
                <w:color w:val="336699"/>
                <w:sz w:val="21"/>
                <w:szCs w:val="21"/>
                <w:shd w:val="clear" w:color="auto" w:fill="FFFFFF"/>
              </w:rPr>
              <w:t>3</w:t>
            </w:r>
            <w:r w:rsidR="00EF6C4F">
              <w:rPr>
                <w:rFonts w:ascii="Helvetica" w:hAnsi="Helvetica" w:cs="Helvetica"/>
                <w:color w:val="336699"/>
                <w:sz w:val="21"/>
                <w:szCs w:val="21"/>
                <w:shd w:val="clear" w:color="auto" w:fill="FFFFFF"/>
              </w:rPr>
              <w:t>2</w:t>
            </w:r>
            <w:r w:rsidR="003D501F">
              <w:rPr>
                <w:rFonts w:ascii="Helvetica" w:hAnsi="Helvetica" w:cs="Helvetica"/>
                <w:color w:val="336699"/>
                <w:sz w:val="21"/>
                <w:szCs w:val="21"/>
                <w:shd w:val="clear" w:color="auto" w:fill="FFFFFF"/>
              </w:rPr>
              <w:t>3</w:t>
            </w:r>
          </w:p>
        </w:tc>
      </w:tr>
      <w:tr w:rsidR="0037484E" w:rsidRPr="007A402F" w14:paraId="37CEDBE0" w14:textId="77777777" w:rsidTr="00846281">
        <w:tc>
          <w:tcPr>
            <w:tcW w:w="0" w:type="auto"/>
            <w:hideMark/>
          </w:tcPr>
          <w:p w14:paraId="7D1DBDB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II.1.7) Részekre bontás</w:t>
            </w:r>
          </w:p>
          <w:p w14:paraId="2CC13ED7" w14:textId="77777777" w:rsidR="00B424A0" w:rsidRDefault="00B424A0" w:rsidP="00B424A0">
            <w:pPr>
              <w:ind w:right="56"/>
              <w:rPr>
                <w:rFonts w:ascii="Helvetica" w:hAnsi="Helvetica" w:cs="Helvetica"/>
                <w:color w:val="336699"/>
                <w:sz w:val="21"/>
                <w:szCs w:val="21"/>
                <w:shd w:val="clear" w:color="auto" w:fill="FFFFFF"/>
              </w:rPr>
            </w:pPr>
            <w:r w:rsidRPr="00B424A0">
              <w:rPr>
                <w:rFonts w:eastAsia="Times New Roman"/>
                <w:sz w:val="22"/>
                <w:szCs w:val="22"/>
                <w:lang w:eastAsia="hu-HU"/>
              </w:rPr>
              <w:t>A beszerzés részekből áll o igen</w:t>
            </w:r>
            <w:r w:rsidRPr="000C1510">
              <w:rPr>
                <w:rFonts w:ascii="Garamond" w:hAnsi="Garamond"/>
                <w:color w:val="2F5496" w:themeColor="accent1" w:themeShade="BF"/>
                <w:sz w:val="22"/>
                <w:szCs w:val="22"/>
              </w:rPr>
              <w:t xml:space="preserve"> </w:t>
            </w:r>
            <w:r w:rsidRPr="002806CB">
              <w:rPr>
                <w:rFonts w:ascii="Helvetica" w:hAnsi="Helvetica" w:cs="Helvetica"/>
                <w:color w:val="336699"/>
                <w:sz w:val="21"/>
                <w:szCs w:val="21"/>
                <w:shd w:val="clear" w:color="auto" w:fill="FFFFFF"/>
              </w:rPr>
              <w:t>X nem</w:t>
            </w:r>
          </w:p>
          <w:p w14:paraId="0C9484C4" w14:textId="77777777" w:rsidR="00B424A0" w:rsidRPr="0099080E" w:rsidRDefault="00B424A0" w:rsidP="00B424A0">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38B611B2" w14:textId="77777777" w:rsidR="00B424A0" w:rsidRPr="00327337" w:rsidRDefault="00B424A0" w:rsidP="00B424A0">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Részajánlattétel biztosítása ellentétes lenne a gazdasági és műszaki és</w:t>
            </w:r>
            <w:r>
              <w:rPr>
                <w:rFonts w:ascii="Helvetica" w:hAnsi="Helvetica" w:cs="Helvetica"/>
                <w:color w:val="336699"/>
                <w:sz w:val="21"/>
                <w:szCs w:val="21"/>
                <w:shd w:val="clear" w:color="auto" w:fill="FFFFFF"/>
              </w:rPr>
              <w:t>z</w:t>
            </w:r>
            <w:r w:rsidRPr="0099080E">
              <w:rPr>
                <w:rFonts w:ascii="Helvetica" w:hAnsi="Helvetica" w:cs="Helvetica"/>
                <w:color w:val="336699"/>
                <w:sz w:val="21"/>
                <w:szCs w:val="21"/>
                <w:shd w:val="clear" w:color="auto" w:fill="FFFFFF"/>
              </w:rPr>
              <w:t>szerűséggel.</w:t>
            </w:r>
          </w:p>
          <w:p w14:paraId="5B0A5E41" w14:textId="3BD19FDF" w:rsidR="0037484E" w:rsidRPr="007A402F" w:rsidRDefault="00B424A0" w:rsidP="00B424A0">
            <w:pPr>
              <w:spacing w:before="120" w:after="120"/>
              <w:jc w:val="left"/>
              <w:rPr>
                <w:rFonts w:eastAsia="Times New Roman"/>
                <w:sz w:val="22"/>
                <w:szCs w:val="22"/>
                <w:lang w:eastAsia="hu-HU"/>
              </w:rPr>
            </w:pPr>
            <w:r w:rsidRPr="00B424A0">
              <w:rPr>
                <w:rFonts w:eastAsia="Times New Roman"/>
                <w:sz w:val="22"/>
                <w:szCs w:val="22"/>
                <w:lang w:eastAsia="hu-HU"/>
              </w:rPr>
              <w:lastRenderedPageBreak/>
              <w:t>Ajánlatok benyújthatók o valamennyi részre o legfeljebb a következő számú részre: [ ] o csak egy részre</w:t>
            </w:r>
            <w:r w:rsidRPr="00B424A0">
              <w:rPr>
                <w:rFonts w:eastAsia="Times New Roman"/>
                <w:sz w:val="22"/>
                <w:szCs w:val="22"/>
                <w:lang w:eastAsia="hu-HU"/>
              </w:rPr>
              <w:br/>
              <w:t>□ Az egy ajánlattevőnek odaítélhető részek maximális száma: [ ]</w:t>
            </w:r>
            <w:r w:rsidRPr="00B424A0">
              <w:rPr>
                <w:rFonts w:eastAsia="Times New Roman"/>
                <w:sz w:val="22"/>
                <w:szCs w:val="22"/>
                <w:lang w:eastAsia="hu-HU"/>
              </w:rPr>
              <w:br/>
              <w:t>□ Az ajánlatkérő fenntartja a jogot arra, hogy a következő részek vagy részcsoportok kombinációjával ítéljen oda szerződéseket:</w:t>
            </w:r>
          </w:p>
        </w:tc>
      </w:tr>
    </w:tbl>
    <w:p w14:paraId="31862B5D" w14:textId="77777777" w:rsidR="007B2141" w:rsidRDefault="007B2141" w:rsidP="0037484E">
      <w:pPr>
        <w:spacing w:before="120" w:after="120"/>
        <w:jc w:val="left"/>
        <w:rPr>
          <w:rFonts w:eastAsia="Times New Roman"/>
          <w:b/>
          <w:bCs/>
          <w:sz w:val="22"/>
          <w:szCs w:val="22"/>
          <w:lang w:eastAsia="hu-HU"/>
        </w:rPr>
      </w:pPr>
    </w:p>
    <w:p w14:paraId="61757954" w14:textId="77777777" w:rsidR="00E73458" w:rsidRDefault="00E73458" w:rsidP="0037484E">
      <w:pPr>
        <w:spacing w:before="120" w:after="120"/>
        <w:jc w:val="left"/>
        <w:rPr>
          <w:rFonts w:eastAsia="Times New Roman"/>
          <w:b/>
          <w:bCs/>
          <w:sz w:val="22"/>
          <w:szCs w:val="22"/>
          <w:lang w:eastAsia="hu-HU"/>
        </w:rPr>
      </w:pPr>
    </w:p>
    <w:p w14:paraId="15D5E84F" w14:textId="5C0BCE6D"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II.2) A közbeszerzés ismertetése </w:t>
      </w:r>
      <w:r w:rsidRPr="007A402F">
        <w:rPr>
          <w:rFonts w:eastAsia="Times New Roman"/>
          <w:sz w:val="22"/>
          <w:szCs w:val="22"/>
          <w:vertAlign w:val="superscript"/>
          <w:lang w:eastAsia="hu-HU"/>
        </w:rPr>
        <w:t>1</w:t>
      </w:r>
    </w:p>
    <w:tbl>
      <w:tblPr>
        <w:tblW w:w="97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346"/>
        <w:gridCol w:w="2444"/>
      </w:tblGrid>
      <w:tr w:rsidR="0037484E" w:rsidRPr="007A402F" w14:paraId="29EC3637" w14:textId="77777777" w:rsidTr="00154189">
        <w:tc>
          <w:tcPr>
            <w:tcW w:w="7346" w:type="dxa"/>
            <w:shd w:val="clear" w:color="auto" w:fill="auto"/>
            <w:hideMark/>
          </w:tcPr>
          <w:p w14:paraId="4A3DE090" w14:textId="25F52DCD" w:rsidR="0037484E" w:rsidRPr="00D40ACF" w:rsidRDefault="0037484E" w:rsidP="00D40ACF">
            <w:pPr>
              <w:autoSpaceDE w:val="0"/>
              <w:autoSpaceDN w:val="0"/>
              <w:adjustRightInd w:val="0"/>
              <w:ind w:right="160"/>
              <w:rPr>
                <w:rFonts w:ascii="Cambria-Bold" w:eastAsiaTheme="minorHAnsi" w:hAnsi="Cambria-Bold" w:cs="Cambria-Bold"/>
                <w:b/>
                <w:bCs/>
                <w:sz w:val="32"/>
                <w:szCs w:val="32"/>
              </w:rPr>
            </w:pPr>
            <w:r w:rsidRPr="007A402F">
              <w:rPr>
                <w:b/>
                <w:bCs/>
                <w:sz w:val="22"/>
                <w:szCs w:val="22"/>
              </w:rPr>
              <w:t xml:space="preserve">II.2.1) Elnevezés: </w:t>
            </w:r>
            <w:r w:rsidRPr="007A402F">
              <w:rPr>
                <w:sz w:val="22"/>
                <w:szCs w:val="22"/>
                <w:vertAlign w:val="superscript"/>
              </w:rPr>
              <w:t>2</w:t>
            </w:r>
            <w:r w:rsidRPr="007A402F">
              <w:rPr>
                <w:sz w:val="22"/>
                <w:szCs w:val="22"/>
                <w:shd w:val="clear" w:color="auto" w:fill="FFFFFF"/>
              </w:rPr>
              <w:t xml:space="preserve"> </w:t>
            </w:r>
            <w:r w:rsidR="003D501F" w:rsidRPr="003D501F">
              <w:rPr>
                <w:rFonts w:ascii="Helvetica" w:hAnsi="Helvetica" w:cs="Helvetica"/>
                <w:bCs/>
                <w:color w:val="336699"/>
                <w:sz w:val="21"/>
                <w:szCs w:val="21"/>
                <w:shd w:val="clear" w:color="auto" w:fill="FFFFFF"/>
              </w:rPr>
              <w:t>„</w:t>
            </w:r>
            <w:r w:rsidR="00306903">
              <w:rPr>
                <w:rFonts w:ascii="Helvetica" w:hAnsi="Helvetica" w:cs="Helvetica"/>
                <w:bCs/>
                <w:color w:val="336699"/>
                <w:sz w:val="21"/>
                <w:szCs w:val="21"/>
                <w:shd w:val="clear" w:color="auto" w:fill="FFFFFF"/>
              </w:rPr>
              <w:t>Gyepmesteri telep kialakítása</w:t>
            </w:r>
            <w:r w:rsidR="003D501F" w:rsidRPr="003D501F">
              <w:rPr>
                <w:rFonts w:ascii="Helvetica" w:hAnsi="Helvetica" w:cs="Helvetica"/>
                <w:bCs/>
                <w:color w:val="336699"/>
                <w:sz w:val="21"/>
                <w:szCs w:val="21"/>
                <w:shd w:val="clear" w:color="auto" w:fill="FFFFFF"/>
              </w:rPr>
              <w:t>”</w:t>
            </w:r>
          </w:p>
        </w:tc>
        <w:tc>
          <w:tcPr>
            <w:tcW w:w="2444" w:type="dxa"/>
            <w:hideMark/>
          </w:tcPr>
          <w:p w14:paraId="42DCC130" w14:textId="7F40C751"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Rész száma: </w:t>
            </w:r>
          </w:p>
        </w:tc>
      </w:tr>
      <w:tr w:rsidR="0037484E" w:rsidRPr="007A402F" w14:paraId="129343E9" w14:textId="77777777" w:rsidTr="00154189">
        <w:tc>
          <w:tcPr>
            <w:tcW w:w="9790" w:type="dxa"/>
            <w:gridSpan w:val="2"/>
            <w:hideMark/>
          </w:tcPr>
          <w:p w14:paraId="65E8A56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II.2.2) További CPV-kód(ok):</w:t>
            </w:r>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291E874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Fő CPV-kód: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p>
          <w:p w14:paraId="03923C4D" w14:textId="77777777" w:rsidR="0037484E" w:rsidRPr="0099439F" w:rsidRDefault="0037484E" w:rsidP="00846281">
            <w:pPr>
              <w:rPr>
                <w:rFonts w:ascii="Helvetica" w:hAnsi="Helvetica" w:cs="Helvetica"/>
                <w:color w:val="336699"/>
                <w:sz w:val="21"/>
                <w:szCs w:val="21"/>
                <w:shd w:val="clear" w:color="auto" w:fill="FFFFFF"/>
              </w:rPr>
            </w:pPr>
            <w:r w:rsidRPr="0099439F">
              <w:rPr>
                <w:rFonts w:ascii="Helvetica" w:hAnsi="Helvetica" w:cs="Helvetica"/>
                <w:color w:val="336699"/>
                <w:sz w:val="21"/>
                <w:szCs w:val="21"/>
                <w:shd w:val="clear" w:color="auto" w:fill="FFFFFF"/>
              </w:rPr>
              <w:t>45000000-7 Építési munkák</w:t>
            </w:r>
          </w:p>
          <w:p w14:paraId="1C1FFF5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Kiegészítő CPV-kód: </w:t>
            </w:r>
            <w:r w:rsidRPr="007A402F">
              <w:rPr>
                <w:rFonts w:eastAsia="Times New Roman"/>
                <w:sz w:val="22"/>
                <w:szCs w:val="22"/>
                <w:vertAlign w:val="superscript"/>
                <w:lang w:eastAsia="hu-HU"/>
              </w:rPr>
              <w:t>1 2</w:t>
            </w:r>
            <w:r w:rsidRPr="007A402F">
              <w:rPr>
                <w:rFonts w:eastAsia="Times New Roman"/>
                <w:sz w:val="22"/>
                <w:szCs w:val="22"/>
                <w:lang w:eastAsia="hu-HU"/>
              </w:rPr>
              <w:t xml:space="preserve"> [ ][ ][ ][ ]</w:t>
            </w:r>
          </w:p>
        </w:tc>
      </w:tr>
      <w:tr w:rsidR="0037484E" w:rsidRPr="007A402F" w14:paraId="2B57B7C6" w14:textId="77777777" w:rsidTr="00154189">
        <w:tc>
          <w:tcPr>
            <w:tcW w:w="9790" w:type="dxa"/>
            <w:gridSpan w:val="2"/>
            <w:shd w:val="clear" w:color="auto" w:fill="auto"/>
            <w:hideMark/>
          </w:tcPr>
          <w:p w14:paraId="36A107EE" w14:textId="77777777" w:rsidR="0037484E" w:rsidRPr="007A402F" w:rsidRDefault="0037484E" w:rsidP="00306903">
            <w:pPr>
              <w:spacing w:before="120" w:after="120"/>
              <w:jc w:val="left"/>
              <w:rPr>
                <w:rFonts w:eastAsia="Times New Roman"/>
                <w:sz w:val="22"/>
                <w:szCs w:val="22"/>
                <w:lang w:eastAsia="hu-HU"/>
              </w:rPr>
            </w:pPr>
            <w:r w:rsidRPr="007A402F">
              <w:rPr>
                <w:rFonts w:eastAsia="Times New Roman"/>
                <w:b/>
                <w:bCs/>
                <w:sz w:val="22"/>
                <w:szCs w:val="22"/>
                <w:lang w:eastAsia="hu-HU"/>
              </w:rPr>
              <w:t>II.2.3) A teljesítés helye:</w:t>
            </w:r>
          </w:p>
          <w:p w14:paraId="4181CADF" w14:textId="77777777" w:rsidR="0066053E" w:rsidRPr="00C65AAD" w:rsidRDefault="0066053E" w:rsidP="00306903">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Magyarország</w:t>
            </w:r>
          </w:p>
          <w:p w14:paraId="2B50A248" w14:textId="3E3E6924" w:rsidR="0066053E" w:rsidRPr="0066053E" w:rsidRDefault="0066053E" w:rsidP="00306903">
            <w:pPr>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4440 Tiszavasvári, </w:t>
            </w:r>
            <w:r w:rsidR="00306903">
              <w:rPr>
                <w:color w:val="0070C0"/>
                <w:sz w:val="22"/>
                <w:szCs w:val="22"/>
              </w:rPr>
              <w:t>Sopron utca 046/1 hrsz.</w:t>
            </w:r>
          </w:p>
          <w:p w14:paraId="649A8807" w14:textId="796693B1" w:rsidR="002B4D49" w:rsidRDefault="002B4D49" w:rsidP="00306903">
            <w:pPr>
              <w:rPr>
                <w:rFonts w:ascii="Helvetica" w:hAnsi="Helvetica" w:cs="Helvetica"/>
                <w:color w:val="336699"/>
                <w:sz w:val="21"/>
                <w:szCs w:val="21"/>
                <w:shd w:val="clear" w:color="auto" w:fill="FFFFFF"/>
              </w:rPr>
            </w:pPr>
          </w:p>
          <w:p w14:paraId="242D8647" w14:textId="37CF7A00" w:rsidR="0037484E" w:rsidRDefault="002B4D49" w:rsidP="00306903">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 xml:space="preserve">NUTS-kód: </w:t>
            </w:r>
            <w:r>
              <w:rPr>
                <w:rFonts w:ascii="Helvetica" w:hAnsi="Helvetica" w:cs="Helvetica"/>
                <w:color w:val="336699"/>
                <w:sz w:val="21"/>
                <w:szCs w:val="21"/>
                <w:shd w:val="clear" w:color="auto" w:fill="FFFFFF"/>
              </w:rPr>
              <w:t>HU32</w:t>
            </w:r>
            <w:r w:rsidR="003D501F">
              <w:rPr>
                <w:rFonts w:ascii="Helvetica" w:hAnsi="Helvetica" w:cs="Helvetica"/>
                <w:color w:val="336699"/>
                <w:sz w:val="21"/>
                <w:szCs w:val="21"/>
                <w:shd w:val="clear" w:color="auto" w:fill="FFFFFF"/>
              </w:rPr>
              <w:t>3</w:t>
            </w:r>
          </w:p>
          <w:p w14:paraId="5AB9F779" w14:textId="53E8C72A" w:rsidR="002B4D49" w:rsidRPr="002B4D49" w:rsidRDefault="002B4D49" w:rsidP="00306903">
            <w:pPr>
              <w:rPr>
                <w:rFonts w:ascii="Helvetica" w:hAnsi="Helvetica" w:cs="Helvetica"/>
                <w:color w:val="336699"/>
                <w:sz w:val="21"/>
                <w:szCs w:val="21"/>
                <w:shd w:val="clear" w:color="auto" w:fill="FFFFFF"/>
              </w:rPr>
            </w:pPr>
          </w:p>
        </w:tc>
      </w:tr>
      <w:tr w:rsidR="0037484E" w:rsidRPr="007A402F" w14:paraId="28D96B3C" w14:textId="77777777" w:rsidTr="00154189">
        <w:tc>
          <w:tcPr>
            <w:tcW w:w="9790" w:type="dxa"/>
            <w:gridSpan w:val="2"/>
            <w:shd w:val="clear" w:color="auto" w:fill="auto"/>
            <w:hideMark/>
          </w:tcPr>
          <w:p w14:paraId="5F31E019" w14:textId="5BB19C93" w:rsidR="0037484E" w:rsidRPr="00FA140D" w:rsidRDefault="0037484E" w:rsidP="00306903">
            <w:pPr>
              <w:spacing w:before="120" w:after="120"/>
              <w:jc w:val="left"/>
              <w:rPr>
                <w:rFonts w:eastAsia="Times New Roman"/>
                <w:b/>
                <w:bCs/>
                <w:sz w:val="22"/>
                <w:szCs w:val="22"/>
                <w:lang w:eastAsia="hu-HU"/>
              </w:rPr>
            </w:pPr>
            <w:r w:rsidRPr="00FA140D">
              <w:rPr>
                <w:rFonts w:eastAsia="Times New Roman"/>
                <w:b/>
                <w:bCs/>
                <w:sz w:val="22"/>
                <w:szCs w:val="22"/>
                <w:lang w:eastAsia="hu-HU"/>
              </w:rPr>
              <w:t xml:space="preserve">II.2.4) A közbeszerzés mennyisége:  </w:t>
            </w:r>
          </w:p>
          <w:p w14:paraId="5FC634A4" w14:textId="77777777" w:rsidR="0074182E" w:rsidRPr="0074182E" w:rsidRDefault="0074182E" w:rsidP="0074182E">
            <w:pPr>
              <w:autoSpaceDE w:val="0"/>
              <w:autoSpaceDN w:val="0"/>
              <w:adjustRightInd w:val="0"/>
              <w:rPr>
                <w:rFonts w:ascii="Helvetica" w:eastAsiaTheme="minorHAnsi" w:hAnsi="Helvetica" w:cs="Helvetica"/>
                <w:color w:val="0070C0"/>
                <w:sz w:val="22"/>
                <w:szCs w:val="22"/>
              </w:rPr>
            </w:pPr>
            <w:r w:rsidRPr="0074182E">
              <w:rPr>
                <w:rFonts w:ascii="Helvetica" w:eastAsiaTheme="minorHAnsi" w:hAnsi="Helvetica" w:cs="Helvetica"/>
                <w:color w:val="0070C0"/>
                <w:sz w:val="22"/>
                <w:szCs w:val="22"/>
              </w:rPr>
              <w:t>A tervezett épületek bruttó alapterülete: 260,61 m</w:t>
            </w:r>
            <w:r w:rsidRPr="0074182E">
              <w:rPr>
                <w:rFonts w:ascii="Helvetica" w:eastAsiaTheme="minorHAnsi" w:hAnsi="Helvetica" w:cs="Helvetica"/>
                <w:color w:val="0070C0"/>
                <w:sz w:val="22"/>
                <w:szCs w:val="22"/>
                <w:vertAlign w:val="superscript"/>
              </w:rPr>
              <w:t>2</w:t>
            </w:r>
            <w:r w:rsidRPr="0074182E">
              <w:rPr>
                <w:rFonts w:ascii="Helvetica" w:eastAsiaTheme="minorHAnsi" w:hAnsi="Helvetica" w:cs="Helvetica"/>
                <w:color w:val="0070C0"/>
                <w:sz w:val="22"/>
                <w:szCs w:val="22"/>
              </w:rPr>
              <w:t>, összes járda, parkolási és belső útfelület: 313 m</w:t>
            </w:r>
            <w:r w:rsidRPr="0074182E">
              <w:rPr>
                <w:rFonts w:ascii="Helvetica" w:eastAsiaTheme="minorHAnsi" w:hAnsi="Helvetica" w:cs="Helvetica"/>
                <w:color w:val="0070C0"/>
                <w:sz w:val="22"/>
                <w:szCs w:val="22"/>
                <w:vertAlign w:val="superscript"/>
              </w:rPr>
              <w:t>2</w:t>
            </w:r>
            <w:r w:rsidRPr="0074182E">
              <w:rPr>
                <w:rFonts w:ascii="Helvetica" w:eastAsiaTheme="minorHAnsi" w:hAnsi="Helvetica" w:cs="Helvetica"/>
                <w:color w:val="0070C0"/>
                <w:sz w:val="22"/>
                <w:szCs w:val="22"/>
              </w:rPr>
              <w:t>.</w:t>
            </w:r>
          </w:p>
          <w:p w14:paraId="51DE6772" w14:textId="77777777" w:rsidR="0074182E" w:rsidRPr="0074182E" w:rsidRDefault="0074182E" w:rsidP="0074182E">
            <w:pPr>
              <w:autoSpaceDE w:val="0"/>
              <w:autoSpaceDN w:val="0"/>
              <w:adjustRightInd w:val="0"/>
              <w:rPr>
                <w:rFonts w:ascii="Helvetica" w:hAnsi="Helvetica" w:cs="Helvetica"/>
                <w:color w:val="0070C0"/>
                <w:sz w:val="22"/>
                <w:szCs w:val="22"/>
                <w:shd w:val="clear" w:color="auto" w:fill="FFFFFF"/>
              </w:rPr>
            </w:pPr>
            <w:r w:rsidRPr="0074182E">
              <w:rPr>
                <w:rFonts w:ascii="Helvetica" w:eastAsiaTheme="minorHAnsi" w:hAnsi="Helvetica" w:cs="Helvetica"/>
                <w:color w:val="0070C0"/>
                <w:sz w:val="22"/>
                <w:szCs w:val="22"/>
              </w:rPr>
              <w:t xml:space="preserve">A tervezett gyepmesteri telep a védősáv mögötti területen, Sopron utca felőli bejárattal, kerítéssel </w:t>
            </w:r>
            <w:proofErr w:type="spellStart"/>
            <w:r w:rsidRPr="0074182E">
              <w:rPr>
                <w:rFonts w:ascii="Helvetica" w:eastAsiaTheme="minorHAnsi" w:hAnsi="Helvetica" w:cs="Helvetica"/>
                <w:color w:val="0070C0"/>
                <w:sz w:val="22"/>
                <w:szCs w:val="22"/>
              </w:rPr>
              <w:t>körbezárva</w:t>
            </w:r>
            <w:proofErr w:type="spellEnd"/>
            <w:r w:rsidRPr="0074182E">
              <w:rPr>
                <w:rFonts w:ascii="Helvetica" w:eastAsiaTheme="minorHAnsi" w:hAnsi="Helvetica" w:cs="Helvetica"/>
                <w:color w:val="0070C0"/>
                <w:sz w:val="22"/>
                <w:szCs w:val="22"/>
              </w:rPr>
              <w:t xml:space="preserve"> kerül kialakításra, mely egy kiszolgáló épületet, hulladéktárolót, parkolókat, és a befogott kutyák elhelyezésére szolgáló fedett, három oldalról zárt, egy oldalról rácsszerkezettel lehatárolt kutyakenneleket (3 db </w:t>
            </w:r>
            <w:proofErr w:type="spellStart"/>
            <w:r w:rsidRPr="0074182E">
              <w:rPr>
                <w:rFonts w:ascii="Helvetica" w:eastAsiaTheme="minorHAnsi" w:hAnsi="Helvetica" w:cs="Helvetica"/>
                <w:color w:val="0070C0"/>
                <w:sz w:val="22"/>
                <w:szCs w:val="22"/>
              </w:rPr>
              <w:t>kenel</w:t>
            </w:r>
            <w:proofErr w:type="spellEnd"/>
            <w:r w:rsidRPr="0074182E">
              <w:rPr>
                <w:rFonts w:ascii="Helvetica" w:eastAsiaTheme="minorHAnsi" w:hAnsi="Helvetica" w:cs="Helvetica"/>
                <w:color w:val="0070C0"/>
                <w:sz w:val="22"/>
                <w:szCs w:val="22"/>
              </w:rPr>
              <w:t xml:space="preserve">) foglal magába, elkülönítő (3 db) kennel. A kiszolgáló épületben található egy iroda, öltözők, mosdók, raktárak, kezelő-vizsgáló. A kiszolgáló épületben elhelyezésre került egy külső csizmamosó, belül pedig minden helyiség jól tisztítható, fertőtleníthető burkolatot kapott. A vizes helyiségekben, öltözőkben, orvosi szobában is található padlóösszefolyó. a kiszolgáló épület tetején napelemes rendszer kerül telepítésre. A kutyakennelek szerkezete is jól tisztítható, fertőtleníthető megoldással kerül kialakításra. A hulladéktároló fallal körülzárt és az uralkodó északi szélirány figyelembevételével úgy került kialakításra. A hulladéktárolóban is elhelyezésre került egy vízvételi hely, mely a tároló illetve a tárolóedények fertőtlenítését, tisztítását teszi lehetővé. Itt kerül elhelyezésre a kommunális, veszélyes és állati hulladék is. Ezek külön tárolóedényben az elszállítást végző szolgáltatókkal egyeztetett módon lesznek elhelyezve. A gépjárművek kerekeinek esetleges szennyeződéseinek tisztítására a bejárati tolókapu belső oldalán egy kerékmosó kialakítása szükséges. Ennek méretét a hulladék elszállításához használt járművek típusa alapján szükséges meghatározni, a kivitelezés során. Az ingatlanon kerül még kialakításra 2db szennyvízakna, valamint egy </w:t>
            </w:r>
            <w:proofErr w:type="spellStart"/>
            <w:r w:rsidRPr="0074182E">
              <w:rPr>
                <w:rFonts w:ascii="Helvetica" w:eastAsiaTheme="minorHAnsi" w:hAnsi="Helvetica" w:cs="Helvetica"/>
                <w:color w:val="0070C0"/>
                <w:sz w:val="22"/>
                <w:szCs w:val="22"/>
              </w:rPr>
              <w:t>fúrott</w:t>
            </w:r>
            <w:proofErr w:type="spellEnd"/>
            <w:r w:rsidRPr="0074182E">
              <w:rPr>
                <w:rFonts w:ascii="Helvetica" w:eastAsiaTheme="minorHAnsi" w:hAnsi="Helvetica" w:cs="Helvetica"/>
                <w:color w:val="0070C0"/>
                <w:sz w:val="22"/>
                <w:szCs w:val="22"/>
              </w:rPr>
              <w:t xml:space="preserve"> kút. </w:t>
            </w:r>
          </w:p>
          <w:p w14:paraId="2490A5EB" w14:textId="77777777" w:rsidR="003D501F" w:rsidRDefault="003D501F" w:rsidP="00306903">
            <w:pPr>
              <w:rPr>
                <w:rFonts w:ascii="Helvetica" w:hAnsi="Helvetica" w:cs="Helvetica"/>
                <w:color w:val="336699"/>
                <w:sz w:val="21"/>
                <w:szCs w:val="21"/>
                <w:shd w:val="clear" w:color="auto" w:fill="FFFFFF"/>
              </w:rPr>
            </w:pPr>
          </w:p>
          <w:p w14:paraId="5C39DBC5" w14:textId="77777777" w:rsidR="003D501F" w:rsidRPr="00D76459" w:rsidRDefault="003D501F" w:rsidP="00306903">
            <w:pPr>
              <w:rPr>
                <w:rFonts w:ascii="Helvetica" w:hAnsi="Helvetica" w:cs="Helvetica"/>
                <w:color w:val="336699"/>
                <w:sz w:val="21"/>
                <w:szCs w:val="21"/>
                <w:shd w:val="clear" w:color="auto" w:fill="FFFFFF"/>
              </w:rPr>
            </w:pPr>
            <w:r w:rsidRPr="00D76459">
              <w:rPr>
                <w:rFonts w:ascii="Helvetica" w:hAnsi="Helvetica" w:cs="Helvetica"/>
                <w:color w:val="336699"/>
                <w:sz w:val="21"/>
                <w:szCs w:val="21"/>
                <w:shd w:val="clear" w:color="auto" w:fill="FFFFFF"/>
              </w:rPr>
              <w:t>A részletes műszaki leírást a közbeszerzési dokumentáció tartalmazza.</w:t>
            </w:r>
          </w:p>
          <w:p w14:paraId="32B105A2" w14:textId="77777777" w:rsidR="003D501F" w:rsidRPr="00D76459" w:rsidRDefault="003D501F" w:rsidP="00306903">
            <w:pPr>
              <w:rPr>
                <w:rFonts w:ascii="Helvetica" w:hAnsi="Helvetica" w:cs="Helvetica"/>
                <w:color w:val="336699"/>
                <w:sz w:val="21"/>
                <w:szCs w:val="21"/>
                <w:shd w:val="clear" w:color="auto" w:fill="FFFFFF"/>
              </w:rPr>
            </w:pPr>
          </w:p>
          <w:p w14:paraId="3DD199E6" w14:textId="4C31F55D" w:rsidR="002E218B" w:rsidRPr="00104680" w:rsidRDefault="003D501F" w:rsidP="00306903">
            <w:pPr>
              <w:rPr>
                <w:rFonts w:ascii="Helvetica" w:hAnsi="Helvetica" w:cs="Helvetica"/>
                <w:color w:val="336699"/>
                <w:sz w:val="21"/>
                <w:szCs w:val="21"/>
                <w:shd w:val="clear" w:color="auto" w:fill="FFFFFF"/>
              </w:rPr>
            </w:pPr>
            <w:r w:rsidRPr="00D76459">
              <w:rPr>
                <w:rFonts w:ascii="Helvetica" w:hAnsi="Helvetica" w:cs="Helvetica"/>
                <w:color w:val="336699"/>
                <w:sz w:val="21"/>
                <w:szCs w:val="21"/>
                <w:shd w:val="clear" w:color="auto" w:fill="FFFFFF"/>
              </w:rPr>
              <w:t>Ajánlatkérő felhívja a figyelmet a 321/2015. (X.30) Korm. rendelet 46. § (3) bekezdésében foglaltakra.</w:t>
            </w:r>
          </w:p>
          <w:p w14:paraId="2D09EE0A" w14:textId="77777777" w:rsidR="002E218B" w:rsidRDefault="002E218B" w:rsidP="00306903">
            <w:pPr>
              <w:pStyle w:val="Nincstrkz"/>
              <w:rPr>
                <w:shd w:val="clear" w:color="auto" w:fill="FFFFFF"/>
              </w:rPr>
            </w:pPr>
          </w:p>
          <w:p w14:paraId="014756CB" w14:textId="339EBEA3" w:rsidR="0037484E" w:rsidRPr="00154189" w:rsidRDefault="002E218B" w:rsidP="00306903">
            <w:pPr>
              <w:spacing w:before="120" w:after="120"/>
              <w:rPr>
                <w:rFonts w:ascii="Helvetica" w:hAnsi="Helvetica" w:cs="Helvetica"/>
                <w:color w:val="336699"/>
                <w:sz w:val="21"/>
                <w:szCs w:val="21"/>
                <w:shd w:val="clear" w:color="auto" w:fill="FFFFFF"/>
              </w:rPr>
            </w:pPr>
            <w:r w:rsidRPr="00154189">
              <w:rPr>
                <w:rFonts w:eastAsia="Times New Roman"/>
                <w:sz w:val="22"/>
                <w:szCs w:val="22"/>
                <w:lang w:eastAsia="hu-HU"/>
              </w:rPr>
              <w:t xml:space="preserve"> </w:t>
            </w:r>
            <w:r w:rsidR="0037484E" w:rsidRPr="00154189">
              <w:rPr>
                <w:rFonts w:eastAsia="Times New Roman"/>
                <w:sz w:val="22"/>
                <w:szCs w:val="22"/>
                <w:lang w:eastAsia="hu-HU"/>
              </w:rPr>
              <w:t>(az építési beruházás, árubeszerzés vagy szolgáltatás jellege és mennyisége, illetve az igények és követelmények meghatározása)</w:t>
            </w:r>
          </w:p>
        </w:tc>
      </w:tr>
      <w:tr w:rsidR="0037484E" w:rsidRPr="007A402F" w14:paraId="7A0ED443" w14:textId="77777777" w:rsidTr="00154189">
        <w:tc>
          <w:tcPr>
            <w:tcW w:w="9790" w:type="dxa"/>
            <w:gridSpan w:val="2"/>
            <w:hideMark/>
          </w:tcPr>
          <w:p w14:paraId="37F3AD32"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II.2.5) Értékelési szempontok</w:t>
            </w:r>
          </w:p>
          <w:p w14:paraId="1A4838B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X Az alábbi értékelési szempontok</w:t>
            </w:r>
          </w:p>
          <w:p w14:paraId="5FB367BD" w14:textId="77777777" w:rsidR="0037484E" w:rsidRPr="007A402F" w:rsidRDefault="0037484E" w:rsidP="00846281">
            <w:pPr>
              <w:spacing w:before="120" w:after="120"/>
              <w:ind w:left="180"/>
              <w:jc w:val="left"/>
              <w:rPr>
                <w:sz w:val="22"/>
                <w:szCs w:val="22"/>
                <w:shd w:val="clear" w:color="auto" w:fill="FFFFFF"/>
              </w:rPr>
            </w:pPr>
            <w:r w:rsidRPr="00F4690A">
              <w:rPr>
                <w:rFonts w:ascii="Helvetica" w:hAnsi="Helvetica" w:cs="Helvetica"/>
                <w:b/>
                <w:color w:val="336699"/>
                <w:sz w:val="21"/>
                <w:szCs w:val="21"/>
                <w:shd w:val="clear" w:color="auto" w:fill="FFFFFF"/>
              </w:rPr>
              <w:lastRenderedPageBreak/>
              <w:t>X Minőségi szempont</w:t>
            </w:r>
            <w:r w:rsidRPr="007A402F">
              <w:rPr>
                <w:sz w:val="22"/>
                <w:szCs w:val="22"/>
                <w:shd w:val="clear" w:color="auto" w:fill="FFFFFF"/>
              </w:rPr>
              <w:t xml:space="preserve"> – Megnevezés: / Súlyszám:</w:t>
            </w:r>
          </w:p>
          <w:p w14:paraId="792B43F4" w14:textId="075A943B" w:rsidR="00D25D65" w:rsidRDefault="00D25D65" w:rsidP="00D25D65">
            <w:pPr>
              <w:spacing w:before="120" w:after="120"/>
              <w:ind w:left="190"/>
              <w:rPr>
                <w:rFonts w:ascii="Helvetica" w:hAnsi="Helvetica" w:cs="Helvetica"/>
                <w:b/>
                <w:color w:val="336699"/>
                <w:sz w:val="21"/>
                <w:szCs w:val="21"/>
                <w:shd w:val="clear" w:color="auto" w:fill="FFFFFF"/>
              </w:rPr>
            </w:pPr>
            <w:r w:rsidRPr="00F4690A">
              <w:rPr>
                <w:rFonts w:ascii="Helvetica" w:hAnsi="Helvetica" w:cs="Helvetica"/>
                <w:b/>
                <w:color w:val="336699"/>
                <w:sz w:val="21"/>
                <w:szCs w:val="21"/>
                <w:shd w:val="clear" w:color="auto" w:fill="FFFFFF"/>
              </w:rPr>
              <w:t xml:space="preserve">2.) </w:t>
            </w:r>
            <w:r>
              <w:rPr>
                <w:rFonts w:ascii="Helvetica" w:hAnsi="Helvetica" w:cs="Helvetica"/>
                <w:b/>
                <w:color w:val="336699"/>
                <w:sz w:val="21"/>
                <w:szCs w:val="21"/>
                <w:shd w:val="clear" w:color="auto" w:fill="FFFFFF"/>
              </w:rPr>
              <w:t xml:space="preserve">Környezetvédelmi szempontok </w:t>
            </w:r>
            <w:r w:rsidRPr="00B920D7">
              <w:rPr>
                <w:rFonts w:ascii="Helvetica" w:hAnsi="Helvetica" w:cs="Helvetica"/>
                <w:bCs/>
                <w:color w:val="336699"/>
                <w:sz w:val="21"/>
                <w:szCs w:val="21"/>
                <w:shd w:val="clear" w:color="auto" w:fill="FFFFFF"/>
              </w:rPr>
              <w:t>(szakmai ajánlat)</w:t>
            </w:r>
            <w:r w:rsidR="00D263CA">
              <w:rPr>
                <w:rFonts w:ascii="Helvetica" w:hAnsi="Helvetica" w:cs="Helvetica"/>
                <w:bCs/>
                <w:color w:val="336699"/>
                <w:sz w:val="21"/>
                <w:szCs w:val="21"/>
                <w:shd w:val="clear" w:color="auto" w:fill="FFFFFF"/>
              </w:rPr>
              <w:t xml:space="preserve"> </w:t>
            </w:r>
            <w:r w:rsidRPr="007A402F">
              <w:rPr>
                <w:sz w:val="22"/>
                <w:szCs w:val="22"/>
                <w:shd w:val="clear" w:color="auto" w:fill="FFFFFF"/>
              </w:rPr>
              <w:t xml:space="preserve">/ </w:t>
            </w:r>
            <w:r w:rsidRPr="00F4690A">
              <w:rPr>
                <w:rFonts w:ascii="Helvetica" w:hAnsi="Helvetica" w:cs="Helvetica"/>
                <w:color w:val="336699"/>
                <w:sz w:val="21"/>
                <w:szCs w:val="21"/>
                <w:shd w:val="clear" w:color="auto" w:fill="FFFFFF"/>
              </w:rPr>
              <w:t xml:space="preserve">Súlyszám: </w:t>
            </w:r>
            <w:r>
              <w:rPr>
                <w:rFonts w:ascii="Helvetica" w:hAnsi="Helvetica" w:cs="Helvetica"/>
                <w:color w:val="336699"/>
                <w:sz w:val="21"/>
                <w:szCs w:val="21"/>
                <w:shd w:val="clear" w:color="auto" w:fill="FFFFFF"/>
              </w:rPr>
              <w:t>1</w:t>
            </w:r>
            <w:r w:rsidRPr="00F4690A">
              <w:rPr>
                <w:rFonts w:ascii="Helvetica" w:hAnsi="Helvetica" w:cs="Helvetica"/>
                <w:color w:val="336699"/>
                <w:sz w:val="21"/>
                <w:szCs w:val="21"/>
                <w:shd w:val="clear" w:color="auto" w:fill="FFFFFF"/>
              </w:rPr>
              <w:t>0</w:t>
            </w:r>
          </w:p>
          <w:tbl>
            <w:tblPr>
              <w:tblStyle w:val="Rcsostblzat"/>
              <w:tblW w:w="0" w:type="auto"/>
              <w:tblInd w:w="190" w:type="dxa"/>
              <w:tblLook w:val="04A0" w:firstRow="1" w:lastRow="0" w:firstColumn="1" w:lastColumn="0" w:noHBand="0" w:noVBand="1"/>
            </w:tblPr>
            <w:tblGrid>
              <w:gridCol w:w="4778"/>
              <w:gridCol w:w="4782"/>
            </w:tblGrid>
            <w:tr w:rsidR="00D25D65" w14:paraId="19FCAF4A" w14:textId="77777777" w:rsidTr="00846281">
              <w:tc>
                <w:tcPr>
                  <w:tcW w:w="4780" w:type="dxa"/>
                  <w:shd w:val="clear" w:color="auto" w:fill="A8D08D" w:themeFill="accent6" w:themeFillTint="99"/>
                </w:tcPr>
                <w:p w14:paraId="0BDAD20B" w14:textId="77777777" w:rsidR="00D25D65" w:rsidRDefault="00D25D65" w:rsidP="00D25D65">
                  <w:pPr>
                    <w:spacing w:before="120" w:after="120"/>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Vizsgálati elem</w:t>
                  </w:r>
                </w:p>
              </w:tc>
              <w:tc>
                <w:tcPr>
                  <w:tcW w:w="4785" w:type="dxa"/>
                  <w:shd w:val="clear" w:color="auto" w:fill="A8D08D" w:themeFill="accent6" w:themeFillTint="99"/>
                </w:tcPr>
                <w:p w14:paraId="64B8A0C6" w14:textId="77777777" w:rsidR="00D25D65" w:rsidRDefault="00D25D65" w:rsidP="00D25D65">
                  <w:pPr>
                    <w:spacing w:before="120" w:after="120"/>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Megajánlás</w:t>
                  </w:r>
                </w:p>
              </w:tc>
            </w:tr>
            <w:tr w:rsidR="00D25D65" w14:paraId="5B34BF77" w14:textId="77777777" w:rsidTr="00846281">
              <w:trPr>
                <w:trHeight w:val="1216"/>
              </w:trPr>
              <w:tc>
                <w:tcPr>
                  <w:tcW w:w="4780" w:type="dxa"/>
                  <w:vMerge w:val="restart"/>
                  <w:vAlign w:val="center"/>
                </w:tcPr>
                <w:p w14:paraId="0DDD57D1" w14:textId="77777777" w:rsidR="00D25D65" w:rsidRPr="006D4FEB" w:rsidRDefault="00D25D65" w:rsidP="00D25D65">
                  <w:pPr>
                    <w:pStyle w:val="Default"/>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Hulladékgazdálkodás, az érintett </w:t>
                  </w:r>
                </w:p>
                <w:p w14:paraId="7F7EADA9" w14:textId="77777777" w:rsidR="00D25D65" w:rsidRDefault="00D25D65" w:rsidP="00D25D65">
                  <w:pPr>
                    <w:pStyle w:val="Default"/>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közterület, településrész és a kivitelezés hulladékgazdálkodásának zavartalansága érdekében tett intézkedések </w:t>
                  </w:r>
                </w:p>
              </w:tc>
              <w:tc>
                <w:tcPr>
                  <w:tcW w:w="4785" w:type="dxa"/>
                  <w:vAlign w:val="center"/>
                </w:tcPr>
                <w:p w14:paraId="39D92A33" w14:textId="77777777" w:rsidR="00D25D65" w:rsidRDefault="00D25D65" w:rsidP="00473A1E">
                  <w:pPr>
                    <w:pStyle w:val="Default"/>
                    <w:jc w:val="both"/>
                    <w:rPr>
                      <w:rFonts w:ascii="Helvetica" w:hAnsi="Helvetica" w:cs="Helvetica"/>
                      <w:color w:val="336699"/>
                      <w:sz w:val="21"/>
                      <w:szCs w:val="21"/>
                      <w:shd w:val="clear" w:color="auto" w:fill="FFFFFF"/>
                    </w:rPr>
                  </w:pPr>
                  <w:r w:rsidRPr="006D4FEB">
                    <w:rPr>
                      <w:rFonts w:ascii="Helvetica" w:hAnsi="Helvetica" w:cs="Helvetica"/>
                      <w:color w:val="336699"/>
                      <w:sz w:val="21"/>
                      <w:szCs w:val="21"/>
                      <w:shd w:val="clear" w:color="auto" w:fill="FFFFFF"/>
                      <w:lang w:eastAsia="en-US"/>
                    </w:rPr>
                    <w:t xml:space="preserve">A munkaterületen nyertes ajánlattevő ill. alvállalkozó által termelt kommunális hulladék szelektív gyűjtésének biztosítása </w:t>
                  </w:r>
                </w:p>
              </w:tc>
            </w:tr>
            <w:tr w:rsidR="00D25D65" w14:paraId="2264AB01" w14:textId="77777777" w:rsidTr="00846281">
              <w:tc>
                <w:tcPr>
                  <w:tcW w:w="4780" w:type="dxa"/>
                  <w:vMerge/>
                </w:tcPr>
                <w:p w14:paraId="11A22960" w14:textId="77777777" w:rsidR="00D25D65" w:rsidRDefault="00D25D65" w:rsidP="00D25D65">
                  <w:pPr>
                    <w:spacing w:before="120" w:after="120"/>
                    <w:rPr>
                      <w:rFonts w:ascii="Helvetica" w:hAnsi="Helvetica" w:cs="Helvetica"/>
                      <w:color w:val="336699"/>
                      <w:sz w:val="21"/>
                      <w:szCs w:val="21"/>
                      <w:shd w:val="clear" w:color="auto" w:fill="FFFFFF"/>
                    </w:rPr>
                  </w:pPr>
                </w:p>
              </w:tc>
              <w:tc>
                <w:tcPr>
                  <w:tcW w:w="4785" w:type="dxa"/>
                </w:tcPr>
                <w:p w14:paraId="151A05FE" w14:textId="77777777" w:rsidR="00D25D65" w:rsidRPr="006D4FEB" w:rsidRDefault="00D25D65" w:rsidP="00D25D65">
                  <w:pPr>
                    <w:pStyle w:val="Default"/>
                    <w:jc w:val="both"/>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Vállalja az esetlegesen keletkező veszélyes hulladékok tárolására alkalmas gyűjtő </w:t>
                  </w:r>
                  <w:proofErr w:type="spellStart"/>
                  <w:r w:rsidRPr="006D4FEB">
                    <w:rPr>
                      <w:rFonts w:ascii="Helvetica" w:hAnsi="Helvetica" w:cs="Helvetica"/>
                      <w:color w:val="336699"/>
                      <w:sz w:val="21"/>
                      <w:szCs w:val="21"/>
                      <w:shd w:val="clear" w:color="auto" w:fill="FFFFFF"/>
                      <w:lang w:eastAsia="en-US"/>
                    </w:rPr>
                    <w:t>edényzet</w:t>
                  </w:r>
                  <w:proofErr w:type="spellEnd"/>
                  <w:r w:rsidRPr="006D4FEB">
                    <w:rPr>
                      <w:rFonts w:ascii="Helvetica" w:hAnsi="Helvetica" w:cs="Helvetica"/>
                      <w:color w:val="336699"/>
                      <w:sz w:val="21"/>
                      <w:szCs w:val="21"/>
                      <w:shd w:val="clear" w:color="auto" w:fill="FFFFFF"/>
                      <w:lang w:eastAsia="en-US"/>
                    </w:rPr>
                    <w:t xml:space="preserve"> helyszínen tartását. </w:t>
                  </w:r>
                </w:p>
              </w:tc>
            </w:tr>
          </w:tbl>
          <w:p w14:paraId="53511577" w14:textId="77777777" w:rsidR="00306903" w:rsidRPr="007A402F" w:rsidRDefault="00306903" w:rsidP="00306903">
            <w:pPr>
              <w:spacing w:before="120" w:after="120"/>
              <w:ind w:left="180"/>
              <w:rPr>
                <w:sz w:val="22"/>
                <w:szCs w:val="22"/>
                <w:shd w:val="clear" w:color="auto" w:fill="FFFFFF"/>
              </w:rPr>
            </w:pPr>
            <w:r w:rsidRPr="00F4690A">
              <w:rPr>
                <w:rFonts w:ascii="Helvetica" w:hAnsi="Helvetica" w:cs="Helvetica"/>
                <w:b/>
                <w:color w:val="336699"/>
                <w:sz w:val="21"/>
                <w:szCs w:val="21"/>
                <w:shd w:val="clear" w:color="auto" w:fill="FFFFFF"/>
              </w:rPr>
              <w:t xml:space="preserve">3.) </w:t>
            </w:r>
            <w:r w:rsidRPr="00470B18">
              <w:rPr>
                <w:rFonts w:ascii="Helvetica" w:hAnsi="Helvetica" w:cs="Helvetica"/>
                <w:b/>
                <w:color w:val="336699"/>
                <w:sz w:val="21"/>
                <w:szCs w:val="21"/>
                <w:shd w:val="clear" w:color="auto" w:fill="FFFFFF"/>
              </w:rPr>
              <w:t>Többlet jótállási idő</w:t>
            </w:r>
            <w:r w:rsidRPr="00E112D2">
              <w:rPr>
                <w:b/>
                <w:sz w:val="22"/>
                <w:szCs w:val="22"/>
              </w:rPr>
              <w:t xml:space="preserve"> </w:t>
            </w:r>
            <w:r w:rsidRPr="00470B18">
              <w:rPr>
                <w:rFonts w:ascii="Helvetica" w:hAnsi="Helvetica" w:cs="Helvetica"/>
                <w:color w:val="336699"/>
                <w:sz w:val="21"/>
                <w:szCs w:val="21"/>
                <w:shd w:val="clear" w:color="auto" w:fill="FFFFFF"/>
              </w:rPr>
              <w:t xml:space="preserve">(a vállalt többlet jótállási idő hónapokban kifejezve, </w:t>
            </w:r>
            <w:r w:rsidRPr="00141326">
              <w:rPr>
                <w:rFonts w:ascii="Helvetica" w:hAnsi="Helvetica" w:cs="Helvetica"/>
                <w:color w:val="336699"/>
                <w:sz w:val="21"/>
                <w:szCs w:val="21"/>
                <w:shd w:val="clear" w:color="auto" w:fill="FFFFFF"/>
              </w:rPr>
              <w:t>36 hónap</w:t>
            </w:r>
            <w:r w:rsidRPr="00470B18">
              <w:rPr>
                <w:rFonts w:ascii="Helvetica" w:hAnsi="Helvetica" w:cs="Helvetica"/>
                <w:color w:val="336699"/>
                <w:sz w:val="21"/>
                <w:szCs w:val="21"/>
                <w:shd w:val="clear" w:color="auto" w:fill="FFFFFF"/>
              </w:rPr>
              <w:t xml:space="preserve"> + </w:t>
            </w:r>
            <w:proofErr w:type="spellStart"/>
            <w:r w:rsidRPr="00470B18">
              <w:rPr>
                <w:rFonts w:ascii="Helvetica" w:hAnsi="Helvetica" w:cs="Helvetica"/>
                <w:color w:val="336699"/>
                <w:sz w:val="21"/>
                <w:szCs w:val="21"/>
                <w:shd w:val="clear" w:color="auto" w:fill="FFFFFF"/>
              </w:rPr>
              <w:t>max</w:t>
            </w:r>
            <w:proofErr w:type="spellEnd"/>
            <w:r w:rsidRPr="00470B18">
              <w:rPr>
                <w:rFonts w:ascii="Helvetica" w:hAnsi="Helvetica" w:cs="Helvetica"/>
                <w:color w:val="336699"/>
                <w:sz w:val="21"/>
                <w:szCs w:val="21"/>
                <w:shd w:val="clear" w:color="auto" w:fill="FFFFFF"/>
              </w:rPr>
              <w:t>. 24 hónap) /</w:t>
            </w:r>
            <w:r w:rsidRPr="007A402F">
              <w:rPr>
                <w:sz w:val="22"/>
                <w:szCs w:val="22"/>
                <w:shd w:val="clear" w:color="auto" w:fill="FFFFFF"/>
              </w:rPr>
              <w:t xml:space="preserve"> </w:t>
            </w:r>
            <w:r w:rsidRPr="00F4690A">
              <w:rPr>
                <w:rFonts w:ascii="Helvetica" w:hAnsi="Helvetica" w:cs="Helvetica"/>
                <w:color w:val="336699"/>
                <w:sz w:val="21"/>
                <w:szCs w:val="21"/>
                <w:shd w:val="clear" w:color="auto" w:fill="FFFFFF"/>
              </w:rPr>
              <w:t xml:space="preserve">Súlyszám: </w:t>
            </w:r>
            <w:r>
              <w:rPr>
                <w:rFonts w:ascii="Helvetica" w:hAnsi="Helvetica" w:cs="Helvetica"/>
                <w:color w:val="336699"/>
                <w:sz w:val="21"/>
                <w:szCs w:val="21"/>
                <w:shd w:val="clear" w:color="auto" w:fill="FFFFFF"/>
              </w:rPr>
              <w:t>2</w:t>
            </w:r>
            <w:r w:rsidRPr="00F4690A">
              <w:rPr>
                <w:rFonts w:ascii="Helvetica" w:hAnsi="Helvetica" w:cs="Helvetica"/>
                <w:color w:val="336699"/>
                <w:sz w:val="21"/>
                <w:szCs w:val="21"/>
                <w:shd w:val="clear" w:color="auto" w:fill="FFFFFF"/>
              </w:rPr>
              <w:t>0</w:t>
            </w:r>
          </w:p>
          <w:p w14:paraId="5594FC4F" w14:textId="53547CDE"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xml:space="preserve"> Költség szempont – Megnevezés: / Súlyszám: </w:t>
            </w:r>
            <w:r w:rsidR="00E46AD9">
              <w:rPr>
                <w:rFonts w:eastAsia="Times New Roman"/>
                <w:sz w:val="22"/>
                <w:szCs w:val="22"/>
                <w:lang w:eastAsia="hu-HU"/>
              </w:rPr>
              <w:t xml:space="preserve"> </w:t>
            </w:r>
          </w:p>
          <w:p w14:paraId="4FA04C46" w14:textId="77777777" w:rsidR="0037484E" w:rsidRDefault="0037484E" w:rsidP="00846281">
            <w:pPr>
              <w:spacing w:before="120" w:after="120"/>
              <w:ind w:left="180"/>
              <w:rPr>
                <w:sz w:val="22"/>
                <w:szCs w:val="22"/>
              </w:rPr>
            </w:pPr>
            <w:r w:rsidRPr="00F4690A">
              <w:rPr>
                <w:rFonts w:ascii="Helvetica" w:hAnsi="Helvetica" w:cs="Helvetica"/>
                <w:b/>
                <w:color w:val="336699"/>
                <w:sz w:val="21"/>
                <w:szCs w:val="21"/>
                <w:shd w:val="clear" w:color="auto" w:fill="FFFFFF"/>
              </w:rPr>
              <w:t>X Ár szempont</w:t>
            </w:r>
            <w:r w:rsidRPr="007A402F">
              <w:rPr>
                <w:sz w:val="22"/>
                <w:szCs w:val="22"/>
                <w:shd w:val="clear" w:color="auto" w:fill="FFFFFF"/>
              </w:rPr>
              <w:t xml:space="preserve"> – Megnevezés:</w:t>
            </w:r>
            <w:r w:rsidRPr="007A402F">
              <w:rPr>
                <w:sz w:val="22"/>
                <w:szCs w:val="22"/>
              </w:rPr>
              <w:t xml:space="preserve"> </w:t>
            </w:r>
          </w:p>
          <w:p w14:paraId="539AF0A5" w14:textId="77777777" w:rsidR="0037484E" w:rsidRPr="007A402F" w:rsidRDefault="0037484E" w:rsidP="00846281">
            <w:pPr>
              <w:spacing w:before="120" w:after="120"/>
              <w:ind w:left="180"/>
              <w:rPr>
                <w:rFonts w:eastAsia="Times New Roman"/>
                <w:sz w:val="22"/>
                <w:szCs w:val="22"/>
                <w:lang w:eastAsia="hu-HU"/>
              </w:rPr>
            </w:pPr>
            <w:r w:rsidRPr="00F4690A">
              <w:rPr>
                <w:rFonts w:ascii="Helvetica" w:hAnsi="Helvetica" w:cs="Helvetica"/>
                <w:b/>
                <w:color w:val="336699"/>
                <w:sz w:val="21"/>
                <w:szCs w:val="21"/>
                <w:shd w:val="clear" w:color="auto" w:fill="FFFFFF"/>
              </w:rPr>
              <w:t>1.) Teljes nettó vállalkozói díj (a teljes építési beruházásra vonatkozó, - általános forgalmi adó nélkül számított - vállalkozói díj HUF-ban kifejezve)</w:t>
            </w:r>
            <w:r w:rsidRPr="007A402F">
              <w:rPr>
                <w:sz w:val="22"/>
                <w:szCs w:val="22"/>
                <w:shd w:val="clear" w:color="auto" w:fill="FFFFFF"/>
              </w:rPr>
              <w:t xml:space="preserve"> / </w:t>
            </w:r>
            <w:r w:rsidRPr="00F4690A">
              <w:rPr>
                <w:rFonts w:ascii="Helvetica" w:hAnsi="Helvetica" w:cs="Helvetica"/>
                <w:color w:val="336699"/>
                <w:sz w:val="21"/>
                <w:szCs w:val="21"/>
                <w:shd w:val="clear" w:color="auto" w:fill="FFFFFF"/>
              </w:rPr>
              <w:t>Súlyszám: 70</w:t>
            </w:r>
          </w:p>
        </w:tc>
      </w:tr>
      <w:tr w:rsidR="0037484E" w:rsidRPr="007A402F" w14:paraId="62ED85F0" w14:textId="77777777" w:rsidTr="00154189">
        <w:tc>
          <w:tcPr>
            <w:tcW w:w="9790" w:type="dxa"/>
            <w:gridSpan w:val="2"/>
            <w:shd w:val="clear" w:color="auto" w:fill="auto"/>
            <w:hideMark/>
          </w:tcPr>
          <w:p w14:paraId="25F204E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 xml:space="preserve">II.2.6) Becsült érték: </w:t>
            </w:r>
            <w:r w:rsidRPr="007A402F">
              <w:rPr>
                <w:rFonts w:eastAsia="Times New Roman"/>
                <w:sz w:val="22"/>
                <w:szCs w:val="22"/>
                <w:vertAlign w:val="superscript"/>
                <w:lang w:eastAsia="hu-HU"/>
              </w:rPr>
              <w:t>2</w:t>
            </w:r>
          </w:p>
          <w:p w14:paraId="50B1ED0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Érték ÁFA nélkül: [ ] Pénznem: [ ][ ][ ]</w:t>
            </w:r>
          </w:p>
          <w:p w14:paraId="54DDFAD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(keretmegállapodás vagy dinamikus beszerzési rendszer esetében ennek a résznek a keretmegállapodás vagy dinamikus beszerzési rendszer teljes időtartamára vonatkozó becsült összértéke)</w:t>
            </w:r>
          </w:p>
        </w:tc>
      </w:tr>
      <w:tr w:rsidR="0037484E" w:rsidRPr="007A402F" w14:paraId="0A4A9FFD" w14:textId="77777777" w:rsidTr="005E2577">
        <w:tc>
          <w:tcPr>
            <w:tcW w:w="9790" w:type="dxa"/>
            <w:gridSpan w:val="2"/>
            <w:shd w:val="clear" w:color="auto" w:fill="auto"/>
            <w:hideMark/>
          </w:tcPr>
          <w:p w14:paraId="4D3834F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II.2.7) A szerződés, keretmegállapodás vagy dinamikus beszerzési rendszer időtartama </w:t>
            </w:r>
          </w:p>
          <w:p w14:paraId="00557780" w14:textId="17B01FCD" w:rsidR="0037484E" w:rsidRPr="005E2577"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 xml:space="preserve">Időtartam hónapban: </w:t>
            </w:r>
            <w:r w:rsidR="00141326">
              <w:rPr>
                <w:rFonts w:eastAsia="Times New Roman"/>
                <w:sz w:val="22"/>
                <w:szCs w:val="22"/>
                <w:lang w:eastAsia="hu-HU"/>
              </w:rPr>
              <w:t xml:space="preserve">   </w:t>
            </w:r>
            <w:r w:rsidR="00525C41">
              <w:rPr>
                <w:rFonts w:eastAsia="Times New Roman"/>
                <w:sz w:val="22"/>
                <w:szCs w:val="22"/>
                <w:lang w:eastAsia="hu-HU"/>
              </w:rPr>
              <w:t xml:space="preserve">     </w:t>
            </w:r>
            <w:r w:rsidRPr="005E2577">
              <w:rPr>
                <w:rFonts w:eastAsia="Times New Roman"/>
                <w:sz w:val="22"/>
                <w:szCs w:val="22"/>
                <w:lang w:eastAsia="hu-HU"/>
              </w:rPr>
              <w:t xml:space="preserve">vagy napban: </w:t>
            </w:r>
          </w:p>
          <w:p w14:paraId="69D615B5" w14:textId="77777777" w:rsidR="0037484E" w:rsidRPr="005E2577" w:rsidRDefault="0037484E" w:rsidP="005E2577">
            <w:pPr>
              <w:spacing w:before="120" w:after="120"/>
              <w:jc w:val="left"/>
              <w:rPr>
                <w:rFonts w:eastAsia="Times New Roman"/>
                <w:sz w:val="22"/>
                <w:szCs w:val="22"/>
              </w:rPr>
            </w:pPr>
            <w:r w:rsidRPr="005E2577">
              <w:rPr>
                <w:rFonts w:eastAsia="Times New Roman"/>
                <w:sz w:val="22"/>
                <w:szCs w:val="22"/>
                <w:lang w:eastAsia="hu-HU"/>
              </w:rPr>
              <w:t>vagy</w:t>
            </w:r>
          </w:p>
          <w:p w14:paraId="550BA10A" w14:textId="79F7FCD3" w:rsidR="0037484E" w:rsidRPr="005E2577"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 xml:space="preserve">a teljesítés határideje: </w:t>
            </w:r>
            <w:r w:rsidR="00525C41" w:rsidRPr="0074182E">
              <w:rPr>
                <w:rFonts w:eastAsia="Times New Roman"/>
                <w:color w:val="0070C0"/>
                <w:sz w:val="22"/>
                <w:szCs w:val="22"/>
                <w:lang w:eastAsia="hu-HU"/>
              </w:rPr>
              <w:t>202</w:t>
            </w:r>
            <w:r w:rsidR="00306903" w:rsidRPr="0074182E">
              <w:rPr>
                <w:rFonts w:eastAsia="Times New Roman"/>
                <w:color w:val="0070C0"/>
                <w:sz w:val="22"/>
                <w:szCs w:val="22"/>
                <w:lang w:eastAsia="hu-HU"/>
              </w:rPr>
              <w:t>3.1</w:t>
            </w:r>
            <w:r w:rsidR="00E73458" w:rsidRPr="0074182E">
              <w:rPr>
                <w:rFonts w:eastAsia="Times New Roman"/>
                <w:color w:val="0070C0"/>
                <w:sz w:val="22"/>
                <w:szCs w:val="22"/>
                <w:lang w:eastAsia="hu-HU"/>
              </w:rPr>
              <w:t>1</w:t>
            </w:r>
            <w:r w:rsidR="00306903" w:rsidRPr="0074182E">
              <w:rPr>
                <w:rFonts w:eastAsia="Times New Roman"/>
                <w:color w:val="0070C0"/>
                <w:sz w:val="22"/>
                <w:szCs w:val="22"/>
                <w:lang w:eastAsia="hu-HU"/>
              </w:rPr>
              <w:t>.3</w:t>
            </w:r>
            <w:r w:rsidR="00E73458" w:rsidRPr="0074182E">
              <w:rPr>
                <w:rFonts w:eastAsia="Times New Roman"/>
                <w:color w:val="0070C0"/>
                <w:sz w:val="22"/>
                <w:szCs w:val="22"/>
                <w:lang w:eastAsia="hu-HU"/>
              </w:rPr>
              <w:t>0</w:t>
            </w:r>
            <w:r w:rsidR="00306903" w:rsidRPr="0074182E">
              <w:rPr>
                <w:rFonts w:eastAsia="Times New Roman"/>
                <w:color w:val="0070C0"/>
                <w:sz w:val="22"/>
                <w:szCs w:val="22"/>
                <w:lang w:eastAsia="hu-HU"/>
              </w:rPr>
              <w:t>.</w:t>
            </w:r>
          </w:p>
          <w:p w14:paraId="3A2DCE28" w14:textId="77777777" w:rsidR="0037484E" w:rsidRPr="007A402F"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 xml:space="preserve">A szerződés meghosszabbítható </w:t>
            </w:r>
            <w:r w:rsidRPr="005E2577">
              <w:rPr>
                <w:rFonts w:eastAsia="Times New Roman"/>
                <w:sz w:val="22"/>
                <w:szCs w:val="22"/>
                <w:lang w:eastAsia="hu-HU"/>
              </w:rPr>
              <w:t xml:space="preserve"> igen </w:t>
            </w:r>
            <w:r w:rsidRPr="004D258A">
              <w:rPr>
                <w:rFonts w:ascii="Helvetica" w:hAnsi="Helvetica" w:cs="Helvetica"/>
                <w:color w:val="336699"/>
                <w:sz w:val="21"/>
                <w:szCs w:val="21"/>
                <w:shd w:val="clear" w:color="auto" w:fill="FFFFFF"/>
              </w:rPr>
              <w:t>X nem</w:t>
            </w:r>
            <w:r w:rsidRPr="005E2577">
              <w:rPr>
                <w:rFonts w:eastAsia="Times New Roman"/>
                <w:sz w:val="22"/>
                <w:szCs w:val="22"/>
                <w:lang w:eastAsia="hu-HU"/>
              </w:rPr>
              <w:t xml:space="preserve"> A meghosszabbítás leírása:</w:t>
            </w:r>
          </w:p>
        </w:tc>
      </w:tr>
      <w:tr w:rsidR="0037484E" w:rsidRPr="007A402F" w14:paraId="59E27225" w14:textId="77777777" w:rsidTr="00154189">
        <w:tc>
          <w:tcPr>
            <w:tcW w:w="9790" w:type="dxa"/>
            <w:gridSpan w:val="2"/>
            <w:hideMark/>
          </w:tcPr>
          <w:p w14:paraId="6BE85D0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II.2.8) Az ajánlattételre vagy részvételre felhívandó gazdasági szereplők számának korlátozására vonatkozó információ</w:t>
            </w:r>
            <w:r w:rsidRPr="007A402F">
              <w:rPr>
                <w:rFonts w:eastAsia="Times New Roman"/>
                <w:sz w:val="22"/>
                <w:szCs w:val="22"/>
                <w:lang w:eastAsia="hu-HU"/>
              </w:rPr>
              <w:t xml:space="preserve"> </w:t>
            </w:r>
            <w:r w:rsidRPr="007A402F">
              <w:rPr>
                <w:rFonts w:eastAsia="Times New Roman"/>
                <w:i/>
                <w:iCs/>
                <w:sz w:val="22"/>
                <w:szCs w:val="22"/>
                <w:lang w:eastAsia="hu-HU"/>
              </w:rPr>
              <w:t>(nyílt eljárás kivételével)</w:t>
            </w:r>
          </w:p>
          <w:p w14:paraId="4C452D7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 gazdasági szereplők tervezett száma (keretszáma): [ ]</w:t>
            </w:r>
          </w:p>
          <w:p w14:paraId="14EDB49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vagy</w:t>
            </w:r>
          </w:p>
          <w:p w14:paraId="7E363C4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Tervezett minimum: [ ] / Maximális szám: </w:t>
            </w:r>
            <w:r w:rsidRPr="007A402F">
              <w:rPr>
                <w:rFonts w:eastAsia="Times New Roman"/>
                <w:sz w:val="22"/>
                <w:szCs w:val="22"/>
                <w:vertAlign w:val="superscript"/>
                <w:lang w:eastAsia="hu-HU"/>
              </w:rPr>
              <w:t>2</w:t>
            </w:r>
            <w:r w:rsidRPr="007A402F">
              <w:rPr>
                <w:rFonts w:eastAsia="Times New Roman"/>
                <w:sz w:val="22"/>
                <w:szCs w:val="22"/>
                <w:lang w:eastAsia="hu-HU"/>
              </w:rPr>
              <w:t xml:space="preserve"> [ ]</w:t>
            </w:r>
          </w:p>
          <w:p w14:paraId="01B362D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 jelentkezők számának korlátozására vonatkozó objektív szempontok:</w:t>
            </w:r>
          </w:p>
        </w:tc>
      </w:tr>
      <w:tr w:rsidR="0037484E" w:rsidRPr="007A402F" w14:paraId="156D0E71" w14:textId="77777777" w:rsidTr="00154189">
        <w:tc>
          <w:tcPr>
            <w:tcW w:w="9790" w:type="dxa"/>
            <w:gridSpan w:val="2"/>
            <w:hideMark/>
          </w:tcPr>
          <w:p w14:paraId="5F41D23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II.2.9) Változatokra (alternatív ajánlatokra) vonatkozó információk</w:t>
            </w:r>
          </w:p>
          <w:p w14:paraId="7B2A00C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Elfogadhatók változatok (alternatív ajánlatok) </w:t>
            </w:r>
            <w:r w:rsidRPr="007A402F">
              <w:rPr>
                <w:rFonts w:eastAsia="Times New Roman"/>
                <w:sz w:val="22"/>
                <w:szCs w:val="22"/>
                <w:lang w:eastAsia="hu-HU"/>
              </w:rPr>
              <w:t xml:space="preserve"> igen </w:t>
            </w:r>
            <w:r w:rsidRPr="00AC1AFC">
              <w:rPr>
                <w:rFonts w:ascii="Helvetica" w:hAnsi="Helvetica" w:cs="Helvetica"/>
                <w:color w:val="336699"/>
                <w:sz w:val="21"/>
                <w:szCs w:val="21"/>
                <w:shd w:val="clear" w:color="auto" w:fill="FFFFFF"/>
              </w:rPr>
              <w:t>X nem</w:t>
            </w:r>
          </w:p>
        </w:tc>
      </w:tr>
      <w:tr w:rsidR="0037484E" w:rsidRPr="007A402F" w14:paraId="752E9C2E" w14:textId="77777777" w:rsidTr="00154189">
        <w:tc>
          <w:tcPr>
            <w:tcW w:w="9790" w:type="dxa"/>
            <w:gridSpan w:val="2"/>
            <w:hideMark/>
          </w:tcPr>
          <w:p w14:paraId="13CFBC6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II.2.10) Opciókra vonatkozó információ</w:t>
            </w:r>
          </w:p>
          <w:p w14:paraId="237C5DF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Opciók </w:t>
            </w:r>
            <w:r w:rsidRPr="007A402F">
              <w:rPr>
                <w:rFonts w:eastAsia="Times New Roman"/>
                <w:sz w:val="22"/>
                <w:szCs w:val="22"/>
                <w:lang w:eastAsia="hu-HU"/>
              </w:rPr>
              <w:t xml:space="preserve"> igen </w:t>
            </w:r>
            <w:r w:rsidRPr="00AC1AFC">
              <w:rPr>
                <w:rFonts w:ascii="Helvetica" w:hAnsi="Helvetica" w:cs="Helvetica"/>
                <w:color w:val="336699"/>
                <w:sz w:val="21"/>
                <w:szCs w:val="21"/>
                <w:shd w:val="clear" w:color="auto" w:fill="FFFFFF"/>
              </w:rPr>
              <w:t>X nem</w:t>
            </w:r>
            <w:r w:rsidRPr="007A402F">
              <w:rPr>
                <w:rFonts w:eastAsia="Times New Roman"/>
                <w:sz w:val="22"/>
                <w:szCs w:val="22"/>
                <w:lang w:eastAsia="hu-HU"/>
              </w:rPr>
              <w:t xml:space="preserve"> Opciók leírása:</w:t>
            </w:r>
          </w:p>
        </w:tc>
      </w:tr>
      <w:tr w:rsidR="0037484E" w:rsidRPr="007A402F" w14:paraId="27B4851F" w14:textId="77777777" w:rsidTr="00154189">
        <w:tc>
          <w:tcPr>
            <w:tcW w:w="9790" w:type="dxa"/>
            <w:gridSpan w:val="2"/>
            <w:hideMark/>
          </w:tcPr>
          <w:p w14:paraId="182A98C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II.2.11) Információ az elektronikus katalógusokról</w:t>
            </w:r>
          </w:p>
          <w:p w14:paraId="3534051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Az ajánlatokat elektronikus katalógus formájában kell benyújtani, vagy azoknak elektronikus katalógust kell tartalmazniuk</w:t>
            </w:r>
          </w:p>
        </w:tc>
      </w:tr>
      <w:tr w:rsidR="0037484E" w:rsidRPr="007A402F" w14:paraId="5ACE1F50" w14:textId="77777777" w:rsidTr="00154189">
        <w:tc>
          <w:tcPr>
            <w:tcW w:w="9790" w:type="dxa"/>
            <w:gridSpan w:val="2"/>
            <w:hideMark/>
          </w:tcPr>
          <w:p w14:paraId="5363C57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II.2.12) Európai uniós alapokra vonatkozó információk</w:t>
            </w:r>
          </w:p>
          <w:p w14:paraId="359B197B" w14:textId="0D832D58" w:rsidR="0037484E"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 közbeszerzés európai uniós alapokból finanszírozott projekttel és/vagy programmal kapcsolatos </w:t>
            </w:r>
            <w:r w:rsidR="00FA140D" w:rsidRPr="007A402F">
              <w:rPr>
                <w:rFonts w:eastAsia="Times New Roman"/>
                <w:sz w:val="22"/>
                <w:szCs w:val="22"/>
                <w:lang w:eastAsia="hu-HU"/>
              </w:rPr>
              <w:t></w:t>
            </w:r>
            <w:r w:rsidRPr="007A402F">
              <w:rPr>
                <w:rFonts w:eastAsia="Times New Roman"/>
                <w:sz w:val="22"/>
                <w:szCs w:val="22"/>
                <w:lang w:eastAsia="hu-HU"/>
              </w:rPr>
              <w:t xml:space="preserve"> </w:t>
            </w:r>
            <w:r w:rsidRPr="00FA140D">
              <w:rPr>
                <w:rFonts w:eastAsia="Times New Roman"/>
                <w:sz w:val="22"/>
                <w:szCs w:val="22"/>
                <w:lang w:eastAsia="hu-HU"/>
              </w:rPr>
              <w:t xml:space="preserve">igen </w:t>
            </w:r>
          </w:p>
          <w:p w14:paraId="3A60C3F6" w14:textId="63B653EE" w:rsidR="00AB289E" w:rsidRDefault="00FA140D" w:rsidP="00846281">
            <w:pPr>
              <w:spacing w:before="120" w:after="120"/>
              <w:jc w:val="left"/>
              <w:rPr>
                <w:rFonts w:eastAsia="Times New Roman"/>
                <w:sz w:val="22"/>
                <w:szCs w:val="22"/>
                <w:lang w:eastAsia="hu-HU"/>
              </w:rPr>
            </w:pPr>
            <w:r w:rsidRPr="00AC1AFC">
              <w:rPr>
                <w:rFonts w:ascii="Helvetica" w:hAnsi="Helvetica" w:cs="Helvetica"/>
                <w:color w:val="336699"/>
                <w:sz w:val="21"/>
                <w:szCs w:val="21"/>
                <w:shd w:val="clear" w:color="auto" w:fill="FFFFFF"/>
              </w:rPr>
              <w:t>X</w:t>
            </w:r>
            <w:r w:rsidR="0037484E" w:rsidRPr="00AC1AFC">
              <w:rPr>
                <w:rFonts w:ascii="Helvetica" w:hAnsi="Helvetica" w:cs="Helvetica"/>
                <w:color w:val="336699"/>
                <w:sz w:val="21"/>
                <w:szCs w:val="21"/>
                <w:shd w:val="clear" w:color="auto" w:fill="FFFFFF"/>
              </w:rPr>
              <w:t xml:space="preserve"> </w:t>
            </w:r>
            <w:r w:rsidR="0037484E" w:rsidRPr="00FA140D">
              <w:rPr>
                <w:rFonts w:ascii="Helvetica" w:hAnsi="Helvetica" w:cs="Helvetica"/>
                <w:color w:val="336699"/>
                <w:sz w:val="21"/>
                <w:szCs w:val="21"/>
                <w:shd w:val="clear" w:color="auto" w:fill="FFFFFF"/>
              </w:rPr>
              <w:t>nem</w:t>
            </w:r>
            <w:r w:rsidR="0037484E" w:rsidRPr="007A402F">
              <w:rPr>
                <w:rFonts w:eastAsia="Times New Roman"/>
                <w:sz w:val="22"/>
                <w:szCs w:val="22"/>
                <w:lang w:eastAsia="hu-HU"/>
              </w:rPr>
              <w:t xml:space="preserve"> </w:t>
            </w:r>
          </w:p>
          <w:p w14:paraId="1A2D66D1" w14:textId="5456B2ED"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Projekt száma vagy hivatkozási száma:</w:t>
            </w:r>
            <w:r w:rsidRPr="007A402F">
              <w:rPr>
                <w:sz w:val="22"/>
                <w:szCs w:val="22"/>
              </w:rPr>
              <w:t xml:space="preserve"> </w:t>
            </w:r>
          </w:p>
        </w:tc>
      </w:tr>
      <w:tr w:rsidR="0037484E" w:rsidRPr="007A402F" w14:paraId="4089985C" w14:textId="77777777" w:rsidTr="00154189">
        <w:tc>
          <w:tcPr>
            <w:tcW w:w="9790" w:type="dxa"/>
            <w:gridSpan w:val="2"/>
            <w:hideMark/>
          </w:tcPr>
          <w:p w14:paraId="13FB59F8" w14:textId="77777777" w:rsidR="00362A2C"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II.2.13) További információ</w:t>
            </w:r>
            <w:r w:rsidR="00362A2C">
              <w:rPr>
                <w:rFonts w:eastAsia="Times New Roman"/>
                <w:b/>
                <w:bCs/>
                <w:sz w:val="22"/>
                <w:szCs w:val="22"/>
                <w:lang w:eastAsia="hu-HU"/>
              </w:rPr>
              <w:t xml:space="preserve"> </w:t>
            </w:r>
          </w:p>
          <w:p w14:paraId="488B9B3E" w14:textId="54E8A06C" w:rsidR="00731126" w:rsidRPr="002E13F4" w:rsidRDefault="00731126" w:rsidP="00731126">
            <w:pPr>
              <w:autoSpaceDE w:val="0"/>
              <w:autoSpaceDN w:val="0"/>
              <w:adjustRightInd w:val="0"/>
              <w:rPr>
                <w:rFonts w:ascii="Garamond" w:eastAsia="DejaVuSerif" w:hAnsi="Garamond" w:cs="DejaVuSerif"/>
                <w:color w:val="0070C0"/>
                <w:sz w:val="22"/>
                <w:szCs w:val="22"/>
              </w:rPr>
            </w:pPr>
            <w:r w:rsidRPr="002E13F4">
              <w:rPr>
                <w:rFonts w:ascii="Garamond" w:hAnsi="Garamond"/>
                <w:color w:val="0070C0"/>
                <w:sz w:val="22"/>
                <w:szCs w:val="22"/>
              </w:rPr>
              <w:t xml:space="preserve">1. </w:t>
            </w:r>
            <w:r w:rsidRPr="002E13F4">
              <w:rPr>
                <w:rFonts w:ascii="Garamond" w:eastAsia="DejaVuSerif" w:hAnsi="Garamond" w:cs="DejaVuSerif"/>
                <w:color w:val="0070C0"/>
                <w:sz w:val="22"/>
                <w:szCs w:val="22"/>
              </w:rPr>
              <w:t>A szerződés II.1.5) pontjában a kezdő időpont a kötelező kitöltés miatt lett megadva. A szerződés időtartama annak aláírásával kezdődik.</w:t>
            </w:r>
          </w:p>
          <w:p w14:paraId="6A440907" w14:textId="77777777" w:rsidR="00731126" w:rsidRPr="002E13F4" w:rsidRDefault="00731126" w:rsidP="009B2BBC">
            <w:pPr>
              <w:ind w:right="56"/>
              <w:rPr>
                <w:rFonts w:ascii="Garamond" w:hAnsi="Garamond"/>
                <w:color w:val="0070C0"/>
                <w:sz w:val="22"/>
                <w:szCs w:val="22"/>
              </w:rPr>
            </w:pPr>
          </w:p>
          <w:p w14:paraId="30943387" w14:textId="01F0436E" w:rsidR="00F6245C" w:rsidRPr="00306903" w:rsidRDefault="00731126" w:rsidP="00AE511B">
            <w:pPr>
              <w:ind w:right="56"/>
              <w:rPr>
                <w:rFonts w:ascii="Garamond" w:hAnsi="Garamond"/>
                <w:color w:val="0070C0"/>
                <w:sz w:val="22"/>
                <w:szCs w:val="22"/>
              </w:rPr>
            </w:pPr>
            <w:r w:rsidRPr="002E13F4">
              <w:rPr>
                <w:rFonts w:ascii="Garamond" w:hAnsi="Garamond"/>
                <w:color w:val="0070C0"/>
                <w:sz w:val="22"/>
                <w:szCs w:val="22"/>
              </w:rPr>
              <w:t xml:space="preserve">2. </w:t>
            </w:r>
            <w:r w:rsidR="00F1742A" w:rsidRPr="002E13F4">
              <w:rPr>
                <w:rFonts w:ascii="Garamond" w:hAnsi="Garamond"/>
                <w:color w:val="0070C0"/>
                <w:sz w:val="22"/>
                <w:szCs w:val="22"/>
              </w:rPr>
              <w:t>A felhívás II.2.7) pontjában meghatározott teljesítési határidő</w:t>
            </w:r>
            <w:r w:rsidR="00525C41" w:rsidRPr="002E13F4">
              <w:rPr>
                <w:rFonts w:ascii="Garamond" w:hAnsi="Garamond"/>
                <w:color w:val="0070C0"/>
                <w:sz w:val="22"/>
                <w:szCs w:val="22"/>
              </w:rPr>
              <w:t>be</w:t>
            </w:r>
            <w:r w:rsidR="00F1742A" w:rsidRPr="002E13F4">
              <w:rPr>
                <w:rFonts w:ascii="Garamond" w:hAnsi="Garamond"/>
                <w:color w:val="0070C0"/>
                <w:sz w:val="22"/>
                <w:szCs w:val="22"/>
              </w:rPr>
              <w:t xml:space="preserve"> a m</w:t>
            </w:r>
            <w:r w:rsidR="00525C41" w:rsidRPr="002E13F4">
              <w:rPr>
                <w:rFonts w:ascii="Garamond" w:hAnsi="Garamond"/>
                <w:color w:val="0070C0"/>
                <w:sz w:val="22"/>
                <w:szCs w:val="22"/>
              </w:rPr>
              <w:t>űszaki átadá</w:t>
            </w:r>
            <w:r w:rsidR="00525C41" w:rsidRPr="0074182E">
              <w:rPr>
                <w:rFonts w:ascii="Garamond" w:hAnsi="Garamond"/>
                <w:color w:val="0070C0"/>
                <w:sz w:val="22"/>
                <w:szCs w:val="22"/>
              </w:rPr>
              <w:t>s-átvétel</w:t>
            </w:r>
            <w:r w:rsidR="009B2BBC" w:rsidRPr="0074182E">
              <w:rPr>
                <w:rFonts w:ascii="Garamond" w:hAnsi="Garamond"/>
                <w:color w:val="0070C0"/>
                <w:sz w:val="22"/>
                <w:szCs w:val="22"/>
              </w:rPr>
              <w:t xml:space="preserve">i eljárás </w:t>
            </w:r>
            <w:r w:rsidR="00AE511B" w:rsidRPr="0074182E">
              <w:rPr>
                <w:rFonts w:ascii="Garamond" w:hAnsi="Garamond"/>
                <w:color w:val="0070C0"/>
                <w:sz w:val="22"/>
                <w:szCs w:val="22"/>
              </w:rPr>
              <w:t xml:space="preserve">megindításának </w:t>
            </w:r>
            <w:r w:rsidR="009B2BBC" w:rsidRPr="0074182E">
              <w:rPr>
                <w:rFonts w:ascii="Garamond" w:hAnsi="Garamond"/>
                <w:color w:val="0070C0"/>
                <w:sz w:val="22"/>
                <w:szCs w:val="22"/>
              </w:rPr>
              <w:t>benne kell lennie</w:t>
            </w:r>
            <w:r w:rsidR="00AE511B" w:rsidRPr="0074182E">
              <w:rPr>
                <w:rFonts w:ascii="Garamond" w:hAnsi="Garamond"/>
                <w:color w:val="0070C0"/>
                <w:sz w:val="22"/>
                <w:szCs w:val="22"/>
              </w:rPr>
              <w:t xml:space="preserve">, mely eljárás </w:t>
            </w:r>
            <w:r w:rsidR="00890CC8" w:rsidRPr="0074182E">
              <w:rPr>
                <w:rFonts w:ascii="Garamond" w:hAnsi="Garamond"/>
                <w:color w:val="0070C0"/>
                <w:sz w:val="22"/>
                <w:szCs w:val="22"/>
              </w:rPr>
              <w:t xml:space="preserve">sikeres </w:t>
            </w:r>
            <w:r w:rsidR="00AE511B" w:rsidRPr="0074182E">
              <w:rPr>
                <w:rFonts w:ascii="Garamond" w:hAnsi="Garamond"/>
                <w:color w:val="0070C0"/>
                <w:sz w:val="22"/>
                <w:szCs w:val="22"/>
              </w:rPr>
              <w:t xml:space="preserve">lezárására 30 </w:t>
            </w:r>
            <w:r w:rsidR="00A037FD" w:rsidRPr="0074182E">
              <w:rPr>
                <w:rFonts w:ascii="Garamond" w:hAnsi="Garamond"/>
                <w:color w:val="0070C0"/>
                <w:sz w:val="22"/>
                <w:szCs w:val="22"/>
              </w:rPr>
              <w:t xml:space="preserve">naptári </w:t>
            </w:r>
            <w:r w:rsidR="00AE511B" w:rsidRPr="0074182E">
              <w:rPr>
                <w:rFonts w:ascii="Garamond" w:hAnsi="Garamond"/>
                <w:color w:val="0070C0"/>
                <w:sz w:val="22"/>
                <w:szCs w:val="22"/>
              </w:rPr>
              <w:t>nap áll rendelkezésre</w:t>
            </w:r>
            <w:r w:rsidR="009B2BBC" w:rsidRPr="0074182E">
              <w:rPr>
                <w:rFonts w:ascii="Garamond" w:hAnsi="Garamond"/>
                <w:color w:val="0070C0"/>
                <w:sz w:val="22"/>
                <w:szCs w:val="22"/>
              </w:rPr>
              <w:t>.</w:t>
            </w:r>
          </w:p>
        </w:tc>
      </w:tr>
    </w:tbl>
    <w:p w14:paraId="1CCF4B32" w14:textId="77777777" w:rsidR="00826D6B" w:rsidRDefault="00826D6B" w:rsidP="0037484E">
      <w:pPr>
        <w:spacing w:before="120" w:after="120"/>
        <w:jc w:val="left"/>
        <w:rPr>
          <w:rFonts w:eastAsia="Times New Roman"/>
          <w:b/>
          <w:bCs/>
          <w:sz w:val="22"/>
          <w:szCs w:val="22"/>
          <w:lang w:eastAsia="hu-HU"/>
        </w:rPr>
      </w:pPr>
    </w:p>
    <w:p w14:paraId="12E91DA3" w14:textId="292B613E"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III. szakasz: Jogi, gazdasági, pénzügyi és műszaki információk</w:t>
      </w:r>
    </w:p>
    <w:p w14:paraId="1422B59B"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III.1) Részvételi feltételek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58"/>
        <w:gridCol w:w="5037"/>
      </w:tblGrid>
      <w:tr w:rsidR="0037484E" w:rsidRPr="007A402F" w14:paraId="3C20E7EC" w14:textId="77777777" w:rsidTr="00846281">
        <w:tc>
          <w:tcPr>
            <w:tcW w:w="9795" w:type="dxa"/>
            <w:gridSpan w:val="2"/>
            <w:hideMark/>
          </w:tcPr>
          <w:p w14:paraId="129DC86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III.1.1) Kizáró okok és a szakmai tevékenység végzésére vonatkozó alkalmasság</w:t>
            </w:r>
          </w:p>
          <w:p w14:paraId="4A1E3A76" w14:textId="07847F91" w:rsidR="0037484E"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 kizáró okok felsorolása:</w:t>
            </w:r>
          </w:p>
          <w:p w14:paraId="04B5A44D" w14:textId="7C402573" w:rsidR="0037484E" w:rsidRDefault="0037484E" w:rsidP="00846281">
            <w:pPr>
              <w:spacing w:before="120" w:after="120"/>
              <w:rPr>
                <w:rFonts w:ascii="Helvetica" w:hAnsi="Helvetica" w:cs="Helvetica"/>
                <w:color w:val="336699"/>
                <w:sz w:val="21"/>
                <w:szCs w:val="21"/>
                <w:shd w:val="clear" w:color="auto" w:fill="FFFFFF"/>
              </w:rPr>
            </w:pPr>
            <w:r w:rsidRPr="001430D0">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w:t>
            </w:r>
            <w:r w:rsidR="00BC223A">
              <w:rPr>
                <w:rFonts w:ascii="Helvetica" w:hAnsi="Helvetica" w:cs="Helvetica"/>
                <w:color w:val="336699"/>
                <w:sz w:val="21"/>
                <w:szCs w:val="21"/>
                <w:shd w:val="clear" w:color="auto" w:fill="FFFFFF"/>
              </w:rPr>
              <w:t xml:space="preserve"> </w:t>
            </w:r>
            <w:r w:rsidRPr="001430D0">
              <w:rPr>
                <w:rFonts w:ascii="Helvetica" w:hAnsi="Helvetica" w:cs="Helvetica"/>
                <w:color w:val="336699"/>
                <w:sz w:val="21"/>
                <w:szCs w:val="21"/>
                <w:shd w:val="clear" w:color="auto" w:fill="FFFFFF"/>
              </w:rPr>
              <w:t xml:space="preserve">§ (1) bekezdés </w:t>
            </w:r>
            <w:r w:rsidR="0043674E">
              <w:rPr>
                <w:rFonts w:ascii="Helvetica" w:hAnsi="Helvetica" w:cs="Helvetica"/>
                <w:color w:val="336699"/>
                <w:sz w:val="21"/>
                <w:szCs w:val="21"/>
                <w:shd w:val="clear" w:color="auto" w:fill="FFFFFF"/>
              </w:rPr>
              <w:t>h)</w:t>
            </w:r>
            <w:r w:rsidRPr="001430D0">
              <w:rPr>
                <w:rFonts w:ascii="Helvetica" w:hAnsi="Helvetica" w:cs="Helvetica"/>
                <w:color w:val="336699"/>
                <w:sz w:val="21"/>
                <w:szCs w:val="21"/>
                <w:shd w:val="clear" w:color="auto" w:fill="FFFFFF"/>
              </w:rPr>
              <w:t xml:space="preserve"> – k)</w:t>
            </w:r>
            <w:r w:rsidR="0043674E">
              <w:rPr>
                <w:rFonts w:ascii="Helvetica" w:hAnsi="Helvetica" w:cs="Helvetica"/>
                <w:color w:val="336699"/>
                <w:sz w:val="21"/>
                <w:szCs w:val="21"/>
                <w:shd w:val="clear" w:color="auto" w:fill="FFFFFF"/>
              </w:rPr>
              <w:t xml:space="preserve"> és</w:t>
            </w:r>
            <w:r w:rsidRPr="001430D0">
              <w:rPr>
                <w:rFonts w:ascii="Helvetica" w:hAnsi="Helvetica" w:cs="Helvetica"/>
                <w:color w:val="336699"/>
                <w:sz w:val="21"/>
                <w:szCs w:val="21"/>
                <w:shd w:val="clear" w:color="auto" w:fill="FFFFFF"/>
              </w:rPr>
              <w:t xml:space="preserve"> m) pontja szerinti kizáró okok fennállnak. A Kbt. 74. § (1) bekezdés b) pontja értelmében az ajánlatkérőnek ki kell zárnia az eljárásból azt az ajánlattevőt, alvállalkozót vagy az alkalmasság igazolásában részt vevő szervezetet, aki vagy amely részéről a kizáró ok az eljárás során következett be.</w:t>
            </w:r>
          </w:p>
          <w:p w14:paraId="476CD2DF" w14:textId="3A971B23" w:rsidR="0037484E" w:rsidRDefault="0037484E" w:rsidP="00846281">
            <w:pPr>
              <w:spacing w:before="120" w:after="120"/>
              <w:rPr>
                <w:rFonts w:ascii="Helvetica" w:hAnsi="Helvetica" w:cs="Helvetica"/>
                <w:color w:val="336699"/>
                <w:sz w:val="21"/>
                <w:szCs w:val="21"/>
                <w:shd w:val="clear" w:color="auto" w:fill="FFFFFF"/>
              </w:rPr>
            </w:pPr>
            <w:r w:rsidRPr="001430D0">
              <w:rPr>
                <w:rFonts w:ascii="Helvetica" w:hAnsi="Helvetica" w:cs="Helvetica"/>
                <w:color w:val="336699"/>
                <w:sz w:val="21"/>
                <w:szCs w:val="21"/>
                <w:shd w:val="clear" w:color="auto" w:fill="FFFFFF"/>
              </w:rPr>
              <w:t>Az ajánlatkérő felhívja a figyelmet a Kbt. 114. § (2) bekezdésére.</w:t>
            </w:r>
          </w:p>
          <w:p w14:paraId="51F8DBA4" w14:textId="77777777" w:rsidR="00DB0A26" w:rsidRPr="001430D0" w:rsidRDefault="00DB0A26" w:rsidP="00846281">
            <w:pPr>
              <w:spacing w:before="120" w:after="120"/>
              <w:rPr>
                <w:rFonts w:ascii="Helvetica" w:hAnsi="Helvetica" w:cs="Helvetica"/>
                <w:color w:val="336699"/>
                <w:sz w:val="21"/>
                <w:szCs w:val="21"/>
                <w:shd w:val="clear" w:color="auto" w:fill="FFFFFF"/>
              </w:rPr>
            </w:pPr>
          </w:p>
          <w:p w14:paraId="09BB28C6" w14:textId="334A0B0F" w:rsidR="00606D94" w:rsidRPr="00DB0A26"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73EDC316" w14:textId="28A4F266"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Az ajánlattevőnek (közös ajánlattétel esetén minden ajánlattevőnek külön-külön), Kbt. 114. (2) bekezdése és a 321/2015. (XI. 2.) Korm. rendelet (továbbiakban: Kr.) 17. § (1) bekezdése alapján egyszerű nyilatkozatot kell benyújtani arról, hogy nem tartozik a Kbt. 62. § (1) bekezdés </w:t>
            </w:r>
            <w:r w:rsidR="0043674E">
              <w:rPr>
                <w:rFonts w:ascii="Helvetica" w:hAnsi="Helvetica" w:cs="Helvetica"/>
                <w:color w:val="336699"/>
                <w:sz w:val="21"/>
                <w:szCs w:val="21"/>
                <w:shd w:val="clear" w:color="auto" w:fill="FFFFFF"/>
              </w:rPr>
              <w:t>h)</w:t>
            </w:r>
            <w:r w:rsidR="0043674E" w:rsidRPr="001430D0">
              <w:rPr>
                <w:rFonts w:ascii="Helvetica" w:hAnsi="Helvetica" w:cs="Helvetica"/>
                <w:color w:val="336699"/>
                <w:sz w:val="21"/>
                <w:szCs w:val="21"/>
                <w:shd w:val="clear" w:color="auto" w:fill="FFFFFF"/>
              </w:rPr>
              <w:t xml:space="preserve"> – k)</w:t>
            </w:r>
            <w:r w:rsidR="0043674E">
              <w:rPr>
                <w:rFonts w:ascii="Helvetica" w:hAnsi="Helvetica" w:cs="Helvetica"/>
                <w:color w:val="336699"/>
                <w:sz w:val="21"/>
                <w:szCs w:val="21"/>
                <w:shd w:val="clear" w:color="auto" w:fill="FFFFFF"/>
              </w:rPr>
              <w:t xml:space="preserve"> és</w:t>
            </w:r>
            <w:r w:rsidR="0043674E" w:rsidRPr="001430D0">
              <w:rPr>
                <w:rFonts w:ascii="Helvetica" w:hAnsi="Helvetica" w:cs="Helvetica"/>
                <w:color w:val="336699"/>
                <w:sz w:val="21"/>
                <w:szCs w:val="21"/>
                <w:shd w:val="clear" w:color="auto" w:fill="FFFFFF"/>
              </w:rPr>
              <w:t xml:space="preserve"> m) </w:t>
            </w:r>
            <w:r w:rsidRPr="001430D0">
              <w:rPr>
                <w:rFonts w:ascii="Helvetica" w:eastAsia="Calibri" w:hAnsi="Helvetica" w:cs="Helvetica"/>
                <w:color w:val="336699"/>
                <w:sz w:val="21"/>
                <w:szCs w:val="21"/>
                <w:shd w:val="clear" w:color="auto" w:fill="FFFFFF"/>
                <w:lang w:eastAsia="en-US"/>
              </w:rPr>
              <w:t>pontja szerinti kizáró okok hatálya alá.</w:t>
            </w:r>
          </w:p>
          <w:p w14:paraId="03621EB4" w14:textId="72503D21"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Az alvállalkozó, valamint az alkalmasság igazolásában résztvevő más szervezet tekintetében az ajánlattevő köteles nyilatkozni ajánlatában arról, hogy az érintett gazdasági szereplők vonatkozásában nem állnak fenn az eljárásban előírt kizáró okok. (321/2015. (X.30.) Korm. rendelet 17. § (2) bekezdés).</w:t>
            </w:r>
            <w:r w:rsidR="00355CE8">
              <w:rPr>
                <w:rFonts w:ascii="Helvetica" w:eastAsia="Calibri" w:hAnsi="Helvetica" w:cs="Helvetica"/>
                <w:color w:val="336699"/>
                <w:sz w:val="21"/>
                <w:szCs w:val="21"/>
                <w:shd w:val="clear" w:color="auto" w:fill="FFFFFF"/>
                <w:lang w:eastAsia="en-US"/>
              </w:rPr>
              <w:t xml:space="preserve"> </w:t>
            </w:r>
          </w:p>
          <w:p w14:paraId="66408EAB"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 Kbt. 62. § (1) bekezdés k) pont </w:t>
            </w:r>
            <w:proofErr w:type="spellStart"/>
            <w:r w:rsidRPr="001430D0">
              <w:rPr>
                <w:rFonts w:ascii="Helvetica" w:eastAsia="Calibri" w:hAnsi="Helvetica" w:cs="Helvetica"/>
                <w:color w:val="336699"/>
                <w:sz w:val="21"/>
                <w:szCs w:val="21"/>
                <w:shd w:val="clear" w:color="auto" w:fill="FFFFFF"/>
                <w:lang w:eastAsia="en-US"/>
              </w:rPr>
              <w:t>kb</w:t>
            </w:r>
            <w:proofErr w:type="spellEnd"/>
            <w:r w:rsidRPr="001430D0">
              <w:rPr>
                <w:rFonts w:ascii="Helvetica" w:eastAsia="Calibri" w:hAnsi="Helvetica" w:cs="Helvetica"/>
                <w:color w:val="336699"/>
                <w:sz w:val="21"/>
                <w:szCs w:val="21"/>
                <w:shd w:val="clear" w:color="auto" w:fill="FFFFFF"/>
                <w:lang w:eastAsia="en-US"/>
              </w:rPr>
              <w:t>) alpontja tekintetében ajánlattevőnek (közös ajánlattétel esetén minden ajánlattevőnek külön-külön) a pénzmosás és a terrorizmus finanszírozása megelőzéséről és megakadályozásáról szóló 2017. évi LIII. törvény (a továbbiakban: pénzmosásról szóló törvény) 3. § 38. pont a)-b) vagy d) alpontja szerint definiált valamennyi tényleges tulajdonos nevének és állandó lakóhelyének bemutatását tartalmazó nyilatkozatot szükséges benyújtani; ha a gazdasági szereplőnek nincs a pénzmosásról szóló törvény 3. § 38. pont a)-b) vagy d) alpontja szerinti tényleges tulajdonosa, úgy erre vonatkozó nyilatkozatot szükséges csatolni.</w:t>
            </w:r>
          </w:p>
          <w:p w14:paraId="55AE2790" w14:textId="771C9E43"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Ajánlattevőnek (közös ajánlattevőnek) </w:t>
            </w:r>
            <w:r w:rsidR="00A55B77">
              <w:rPr>
                <w:rFonts w:ascii="Helvetica" w:eastAsia="Calibri" w:hAnsi="Helvetica" w:cs="Helvetica"/>
                <w:color w:val="336699"/>
                <w:sz w:val="21"/>
                <w:szCs w:val="21"/>
                <w:shd w:val="clear" w:color="auto" w:fill="FFFFFF"/>
                <w:lang w:eastAsia="en-US"/>
              </w:rPr>
              <w:t>a</w:t>
            </w:r>
            <w:r w:rsidR="003E0331">
              <w:rPr>
                <w:rFonts w:ascii="Helvetica" w:eastAsia="Calibri" w:hAnsi="Helvetica" w:cs="Helvetica"/>
                <w:color w:val="336699"/>
                <w:sz w:val="21"/>
                <w:szCs w:val="21"/>
                <w:shd w:val="clear" w:color="auto" w:fill="FFFFFF"/>
                <w:lang w:eastAsia="en-US"/>
              </w:rPr>
              <w:t xml:space="preserve"> kizáró okokkal kapcsolatos</w:t>
            </w:r>
            <w:r w:rsidRPr="001430D0">
              <w:rPr>
                <w:rFonts w:ascii="Helvetica" w:eastAsia="Calibri" w:hAnsi="Helvetica" w:cs="Helvetica"/>
                <w:color w:val="336699"/>
                <w:sz w:val="21"/>
                <w:szCs w:val="21"/>
                <w:shd w:val="clear" w:color="auto" w:fill="FFFFFF"/>
                <w:lang w:eastAsia="en-US"/>
              </w:rPr>
              <w:t xml:space="preserve"> nyilatkozato</w:t>
            </w:r>
            <w:r w:rsidR="00A55B77">
              <w:rPr>
                <w:rFonts w:ascii="Helvetica" w:eastAsia="Calibri" w:hAnsi="Helvetica" w:cs="Helvetica"/>
                <w:color w:val="336699"/>
                <w:sz w:val="21"/>
                <w:szCs w:val="21"/>
                <w:shd w:val="clear" w:color="auto" w:fill="FFFFFF"/>
                <w:lang w:eastAsia="en-US"/>
              </w:rPr>
              <w:t>k</w:t>
            </w:r>
            <w:r w:rsidRPr="001430D0">
              <w:rPr>
                <w:rFonts w:ascii="Helvetica" w:eastAsia="Calibri" w:hAnsi="Helvetica" w:cs="Helvetica"/>
                <w:color w:val="336699"/>
                <w:sz w:val="21"/>
                <w:szCs w:val="21"/>
                <w:shd w:val="clear" w:color="auto" w:fill="FFFFFF"/>
                <w:lang w:eastAsia="en-US"/>
              </w:rPr>
              <w:t xml:space="preserve"> csatol</w:t>
            </w:r>
            <w:r w:rsidR="00A55B77">
              <w:rPr>
                <w:rFonts w:ascii="Helvetica" w:eastAsia="Calibri" w:hAnsi="Helvetica" w:cs="Helvetica"/>
                <w:color w:val="336699"/>
                <w:sz w:val="21"/>
                <w:szCs w:val="21"/>
                <w:shd w:val="clear" w:color="auto" w:fill="FFFFFF"/>
                <w:lang w:eastAsia="en-US"/>
              </w:rPr>
              <w:t>ása</w:t>
            </w:r>
            <w:r w:rsidRPr="001430D0">
              <w:rPr>
                <w:rFonts w:ascii="Helvetica" w:eastAsia="Calibri" w:hAnsi="Helvetica" w:cs="Helvetica"/>
                <w:color w:val="336699"/>
                <w:sz w:val="21"/>
                <w:szCs w:val="21"/>
                <w:shd w:val="clear" w:color="auto" w:fill="FFFFFF"/>
                <w:lang w:eastAsia="en-US"/>
              </w:rPr>
              <w:t xml:space="preserve"> (saját nyilatkozatok esetében) </w:t>
            </w:r>
            <w:r w:rsidR="003E0331">
              <w:rPr>
                <w:rFonts w:ascii="Helvetica" w:eastAsia="Calibri" w:hAnsi="Helvetica" w:cs="Helvetica"/>
                <w:color w:val="336699"/>
                <w:sz w:val="21"/>
                <w:szCs w:val="21"/>
                <w:shd w:val="clear" w:color="auto" w:fill="FFFFFF"/>
                <w:lang w:eastAsia="en-US"/>
              </w:rPr>
              <w:t>során a 321/2015. Korm. rendelet 1. § (7) bekezdésének megfelelően kell eljárniuk.</w:t>
            </w:r>
          </w:p>
          <w:p w14:paraId="1530994E"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Ajánlattevőnek (közös ajánlattevőnek) folyamatban lévő változásbejegyzési eljárás esetében az ajánlathoz köteles csatolni a cégbírósághoz benyújtott változásbejegyzési kérelmet és az annak érkezéséről a cégbíróság által megküldött igazolást. Amennyiben nincs folyamatban lévő változásbejegyzési eljárás, az ajánlathoz csatolni kell az ajánlattevő erre vonatkozó nemleges </w:t>
            </w:r>
            <w:r w:rsidRPr="001430D0">
              <w:rPr>
                <w:rFonts w:ascii="Helvetica" w:eastAsia="Calibri" w:hAnsi="Helvetica" w:cs="Helvetica"/>
                <w:color w:val="336699"/>
                <w:sz w:val="21"/>
                <w:szCs w:val="21"/>
                <w:shd w:val="clear" w:color="auto" w:fill="FFFFFF"/>
                <w:lang w:eastAsia="en-US"/>
              </w:rPr>
              <w:lastRenderedPageBreak/>
              <w:t>tartalmú nyilatkozatát is.</w:t>
            </w:r>
          </w:p>
          <w:p w14:paraId="0475FE96"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Ajánlatkérő felhívja a figyelmet a Kbt. 64. §-ban foglaltakra.</w:t>
            </w:r>
          </w:p>
          <w:p w14:paraId="3DB46B4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Szakmai tevékenység végzésére vonatkozó alkalmasság előírása [Kbt. 65. § (1) bekezdés </w:t>
            </w:r>
            <w:r w:rsidRPr="007A402F">
              <w:rPr>
                <w:rFonts w:eastAsia="Times New Roman"/>
                <w:i/>
                <w:iCs/>
                <w:sz w:val="22"/>
                <w:szCs w:val="22"/>
                <w:lang w:eastAsia="hu-HU"/>
              </w:rPr>
              <w:t>c)</w:t>
            </w:r>
            <w:r w:rsidRPr="007A402F">
              <w:rPr>
                <w:rFonts w:eastAsia="Times New Roman"/>
                <w:sz w:val="22"/>
                <w:szCs w:val="22"/>
                <w:lang w:eastAsia="hu-HU"/>
              </w:rPr>
              <w:t xml:space="preserve"> pont]:</w:t>
            </w:r>
          </w:p>
          <w:p w14:paraId="4D8451C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Szakmai tevékenység végzésére vonatkozó alkalmasság igazolása:</w:t>
            </w:r>
          </w:p>
          <w:p w14:paraId="6841B746" w14:textId="77777777" w:rsidR="0037484E" w:rsidRPr="007A402F" w:rsidRDefault="0037484E" w:rsidP="00846281">
            <w:pPr>
              <w:spacing w:before="120" w:after="120"/>
              <w:rPr>
                <w:rFonts w:eastAsia="Times New Roman"/>
                <w:sz w:val="22"/>
                <w:szCs w:val="22"/>
                <w:lang w:eastAsia="hu-HU"/>
              </w:rPr>
            </w:pPr>
          </w:p>
        </w:tc>
      </w:tr>
      <w:tr w:rsidR="0037484E" w:rsidRPr="007A402F" w14:paraId="7ECF2073" w14:textId="77777777" w:rsidTr="00846281">
        <w:tc>
          <w:tcPr>
            <w:tcW w:w="9795" w:type="dxa"/>
            <w:gridSpan w:val="2"/>
            <w:hideMark/>
          </w:tcPr>
          <w:p w14:paraId="556E2D5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III.1.2) Gazdasági és pénzügyi alkalmasság</w:t>
            </w:r>
          </w:p>
        </w:tc>
      </w:tr>
      <w:tr w:rsidR="0037484E" w:rsidRPr="007A402F" w14:paraId="4749A8F0" w14:textId="77777777" w:rsidTr="00846281">
        <w:tc>
          <w:tcPr>
            <w:tcW w:w="4758" w:type="dxa"/>
            <w:hideMark/>
          </w:tcPr>
          <w:p w14:paraId="6B1CC98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4A6CDDBF" w14:textId="77777777" w:rsidR="0037484E" w:rsidRPr="007A402F" w:rsidRDefault="0037484E" w:rsidP="00846281">
            <w:pPr>
              <w:widowControl w:val="0"/>
              <w:spacing w:line="276" w:lineRule="auto"/>
              <w:rPr>
                <w:sz w:val="22"/>
                <w:szCs w:val="22"/>
                <w:shd w:val="clear" w:color="auto" w:fill="FFFFFF"/>
              </w:rPr>
            </w:pPr>
          </w:p>
        </w:tc>
        <w:tc>
          <w:tcPr>
            <w:tcW w:w="5037" w:type="dxa"/>
            <w:hideMark/>
          </w:tcPr>
          <w:p w14:paraId="4D83B2CA" w14:textId="77777777" w:rsidR="0037484E" w:rsidRPr="007A402F" w:rsidRDefault="0037484E" w:rsidP="00846281">
            <w:pPr>
              <w:spacing w:before="120" w:after="120"/>
              <w:ind w:left="280" w:hanging="280"/>
              <w:jc w:val="left"/>
              <w:rPr>
                <w:rFonts w:eastAsia="Times New Roman"/>
                <w:sz w:val="22"/>
                <w:szCs w:val="22"/>
                <w:lang w:eastAsia="hu-HU"/>
              </w:rPr>
            </w:pPr>
            <w:r w:rsidRPr="007A402F">
              <w:rPr>
                <w:rFonts w:eastAsia="Times New Roman"/>
                <w:sz w:val="22"/>
                <w:szCs w:val="22"/>
                <w:lang w:eastAsia="hu-HU"/>
              </w:rPr>
              <w:t xml:space="preserve"> Alkalmassági minimumkövetelmény(</w:t>
            </w:r>
            <w:proofErr w:type="spellStart"/>
            <w:r w:rsidRPr="007A402F">
              <w:rPr>
                <w:rFonts w:eastAsia="Times New Roman"/>
                <w:sz w:val="22"/>
                <w:szCs w:val="22"/>
                <w:lang w:eastAsia="hu-HU"/>
              </w:rPr>
              <w:t>ek</w:t>
            </w:r>
            <w:proofErr w:type="spellEnd"/>
            <w:r w:rsidRPr="007A402F">
              <w:rPr>
                <w:rFonts w:eastAsia="Times New Roman"/>
                <w:sz w:val="22"/>
                <w:szCs w:val="22"/>
                <w:lang w:eastAsia="hu-HU"/>
              </w:rPr>
              <w:t>) meghatározása:</w:t>
            </w:r>
          </w:p>
          <w:p w14:paraId="506ED762" w14:textId="77777777" w:rsidR="0037484E" w:rsidRPr="007A402F" w:rsidRDefault="0037484E" w:rsidP="00846281">
            <w:pPr>
              <w:autoSpaceDE w:val="0"/>
              <w:autoSpaceDN w:val="0"/>
              <w:adjustRightInd w:val="0"/>
              <w:spacing w:line="276" w:lineRule="auto"/>
              <w:rPr>
                <w:rFonts w:eastAsia="Times New Roman"/>
                <w:sz w:val="22"/>
                <w:szCs w:val="22"/>
                <w:lang w:eastAsia="hu-HU"/>
              </w:rPr>
            </w:pPr>
          </w:p>
        </w:tc>
      </w:tr>
      <w:tr w:rsidR="0037484E" w:rsidRPr="007A402F" w14:paraId="6ADDE809" w14:textId="77777777" w:rsidTr="00846281">
        <w:tc>
          <w:tcPr>
            <w:tcW w:w="9795" w:type="dxa"/>
            <w:gridSpan w:val="2"/>
            <w:hideMark/>
          </w:tcPr>
          <w:p w14:paraId="6FE2CCF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III.1.3) Műszaki, illetve szakmai alkalmasság</w:t>
            </w:r>
          </w:p>
        </w:tc>
      </w:tr>
      <w:tr w:rsidR="0037484E" w:rsidRPr="00806585" w14:paraId="45307DA3" w14:textId="77777777" w:rsidTr="00846281">
        <w:trPr>
          <w:trHeight w:val="1239"/>
        </w:trPr>
        <w:tc>
          <w:tcPr>
            <w:tcW w:w="4758" w:type="dxa"/>
            <w:hideMark/>
          </w:tcPr>
          <w:p w14:paraId="4D5B25C4" w14:textId="26E6998B" w:rsidR="00160962" w:rsidRPr="00806585" w:rsidRDefault="0037484E" w:rsidP="00806585">
            <w:pPr>
              <w:spacing w:before="120" w:after="120"/>
              <w:jc w:val="left"/>
              <w:rPr>
                <w:rFonts w:eastAsia="Times New Roman"/>
                <w:sz w:val="22"/>
                <w:szCs w:val="22"/>
                <w:lang w:eastAsia="hu-HU"/>
              </w:rPr>
            </w:pPr>
            <w:r w:rsidRPr="00806585">
              <w:rPr>
                <w:rFonts w:eastAsia="Times New Roman"/>
                <w:sz w:val="22"/>
                <w:szCs w:val="22"/>
                <w:lang w:eastAsia="hu-HU"/>
              </w:rPr>
              <w:t>Az igazolási módok felsorolása és rövid leírása</w:t>
            </w:r>
          </w:p>
        </w:tc>
        <w:tc>
          <w:tcPr>
            <w:tcW w:w="5037" w:type="dxa"/>
            <w:hideMark/>
          </w:tcPr>
          <w:p w14:paraId="5FD338A2" w14:textId="09A0EB5D" w:rsidR="00363C0A" w:rsidRPr="00806585" w:rsidRDefault="0037484E" w:rsidP="00806585">
            <w:pPr>
              <w:jc w:val="left"/>
              <w:rPr>
                <w:rFonts w:eastAsia="Times New Roman"/>
                <w:sz w:val="22"/>
                <w:szCs w:val="22"/>
                <w:lang w:eastAsia="hu-HU"/>
              </w:rPr>
            </w:pPr>
            <w:r w:rsidRPr="00806585">
              <w:rPr>
                <w:rFonts w:eastAsia="Times New Roman"/>
                <w:sz w:val="22"/>
                <w:szCs w:val="22"/>
                <w:lang w:eastAsia="hu-HU"/>
              </w:rPr>
              <w:t>Alkalmassági minimumkövetelmény(</w:t>
            </w:r>
            <w:proofErr w:type="spellStart"/>
            <w:r w:rsidRPr="00806585">
              <w:rPr>
                <w:rFonts w:eastAsia="Times New Roman"/>
                <w:sz w:val="22"/>
                <w:szCs w:val="22"/>
                <w:lang w:eastAsia="hu-HU"/>
              </w:rPr>
              <w:t>ek</w:t>
            </w:r>
            <w:proofErr w:type="spellEnd"/>
            <w:r w:rsidRPr="00806585">
              <w:rPr>
                <w:rFonts w:eastAsia="Times New Roman"/>
                <w:sz w:val="22"/>
                <w:szCs w:val="22"/>
                <w:lang w:eastAsia="hu-HU"/>
              </w:rPr>
              <w:t xml:space="preserve">): </w:t>
            </w:r>
          </w:p>
        </w:tc>
      </w:tr>
      <w:tr w:rsidR="0037484E" w:rsidRPr="007A402F" w14:paraId="56796DC3" w14:textId="77777777" w:rsidTr="00846281">
        <w:tc>
          <w:tcPr>
            <w:tcW w:w="9795" w:type="dxa"/>
            <w:gridSpan w:val="2"/>
            <w:hideMark/>
          </w:tcPr>
          <w:p w14:paraId="7050A76F" w14:textId="77777777" w:rsidR="0037484E" w:rsidRPr="0074182E" w:rsidRDefault="0037484E" w:rsidP="00846281">
            <w:pPr>
              <w:outlineLvl w:val="0"/>
              <w:rPr>
                <w:sz w:val="22"/>
                <w:szCs w:val="22"/>
                <w:lang w:eastAsia="hu-HU"/>
              </w:rPr>
            </w:pPr>
            <w:r w:rsidRPr="0074182E">
              <w:rPr>
                <w:rFonts w:eastAsia="Times New Roman"/>
                <w:b/>
                <w:bCs/>
                <w:sz w:val="22"/>
                <w:szCs w:val="22"/>
                <w:lang w:eastAsia="hu-HU"/>
              </w:rPr>
              <w:t>III.1.4) A szerződés biztosítékai:</w:t>
            </w:r>
            <w:r w:rsidRPr="0074182E">
              <w:rPr>
                <w:sz w:val="22"/>
                <w:szCs w:val="22"/>
                <w:lang w:eastAsia="hu-HU"/>
              </w:rPr>
              <w:t xml:space="preserve"> </w:t>
            </w:r>
          </w:p>
          <w:p w14:paraId="613449A1" w14:textId="77777777" w:rsidR="0037484E" w:rsidRPr="0074182E" w:rsidRDefault="0037484E" w:rsidP="00846281">
            <w:pPr>
              <w:outlineLvl w:val="0"/>
              <w:rPr>
                <w:sz w:val="22"/>
                <w:szCs w:val="22"/>
                <w:u w:val="single"/>
                <w:lang w:eastAsia="ar-SA"/>
              </w:rPr>
            </w:pPr>
          </w:p>
          <w:p w14:paraId="228A81AC" w14:textId="5A2B60AD" w:rsidR="00B12EE8" w:rsidRPr="0074182E" w:rsidRDefault="00B12EE8" w:rsidP="00B12EE8">
            <w:pPr>
              <w:outlineLvl w:val="0"/>
              <w:rPr>
                <w:rFonts w:ascii="Helvetica" w:hAnsi="Helvetica" w:cs="Helvetica"/>
                <w:color w:val="336699"/>
                <w:sz w:val="21"/>
                <w:szCs w:val="21"/>
                <w:shd w:val="clear" w:color="auto" w:fill="FFFFFF"/>
              </w:rPr>
            </w:pPr>
            <w:r w:rsidRPr="0074182E">
              <w:rPr>
                <w:rFonts w:ascii="Helvetica" w:hAnsi="Helvetica" w:cs="Helvetica"/>
                <w:color w:val="336699"/>
                <w:sz w:val="21"/>
                <w:szCs w:val="21"/>
                <w:u w:val="single"/>
                <w:shd w:val="clear" w:color="auto" w:fill="FFFFFF"/>
              </w:rPr>
              <w:t>Késedelmi kötbér</w:t>
            </w:r>
            <w:r w:rsidRPr="0074182E">
              <w:rPr>
                <w:rFonts w:ascii="Helvetica" w:hAnsi="Helvetica" w:cs="Helvetica"/>
                <w:color w:val="336699"/>
                <w:sz w:val="21"/>
                <w:szCs w:val="21"/>
                <w:shd w:val="clear" w:color="auto" w:fill="FFFFFF"/>
              </w:rPr>
              <w:t xml:space="preserve">: </w:t>
            </w:r>
            <w:r w:rsidR="00E73458" w:rsidRPr="0074182E">
              <w:rPr>
                <w:rFonts w:ascii="Helvetica" w:hAnsi="Helvetica" w:cs="Helvetica"/>
                <w:color w:val="336699"/>
                <w:sz w:val="21"/>
                <w:szCs w:val="21"/>
                <w:shd w:val="clear" w:color="auto" w:fill="FFFFFF"/>
              </w:rPr>
              <w:t xml:space="preserve">A késedelmi kötbér a műszaki átadás-átvételi eljárás </w:t>
            </w:r>
            <w:r w:rsidR="00713A2B" w:rsidRPr="0074182E">
              <w:rPr>
                <w:rFonts w:ascii="Helvetica" w:hAnsi="Helvetica" w:cs="Helvetica"/>
                <w:color w:val="336699"/>
                <w:sz w:val="21"/>
                <w:szCs w:val="21"/>
                <w:shd w:val="clear" w:color="auto" w:fill="FFFFFF"/>
              </w:rPr>
              <w:t xml:space="preserve">sikeres </w:t>
            </w:r>
            <w:r w:rsidR="00E73458" w:rsidRPr="0074182E">
              <w:rPr>
                <w:rFonts w:ascii="Helvetica" w:hAnsi="Helvetica" w:cs="Helvetica"/>
                <w:color w:val="336699"/>
                <w:sz w:val="21"/>
                <w:szCs w:val="21"/>
                <w:shd w:val="clear" w:color="auto" w:fill="FFFFFF"/>
              </w:rPr>
              <w:t>le</w:t>
            </w:r>
            <w:r w:rsidR="00713A2B" w:rsidRPr="0074182E">
              <w:rPr>
                <w:rFonts w:ascii="Helvetica" w:hAnsi="Helvetica" w:cs="Helvetica"/>
                <w:color w:val="336699"/>
                <w:sz w:val="21"/>
                <w:szCs w:val="21"/>
                <w:shd w:val="clear" w:color="auto" w:fill="FFFFFF"/>
              </w:rPr>
              <w:t>zárására</w:t>
            </w:r>
            <w:r w:rsidR="00E73458" w:rsidRPr="0074182E">
              <w:rPr>
                <w:rFonts w:ascii="Helvetica" w:hAnsi="Helvetica" w:cs="Helvetica"/>
                <w:color w:val="336699"/>
                <w:sz w:val="21"/>
                <w:szCs w:val="21"/>
                <w:shd w:val="clear" w:color="auto" w:fill="FFFFFF"/>
              </w:rPr>
              <w:t xml:space="preserve"> fennálló 30</w:t>
            </w:r>
            <w:r w:rsidR="00A037FD" w:rsidRPr="0074182E">
              <w:rPr>
                <w:rFonts w:ascii="Helvetica" w:hAnsi="Helvetica" w:cs="Helvetica"/>
                <w:color w:val="336699"/>
                <w:sz w:val="21"/>
                <w:szCs w:val="21"/>
                <w:shd w:val="clear" w:color="auto" w:fill="FFFFFF"/>
              </w:rPr>
              <w:t xml:space="preserve"> naptári </w:t>
            </w:r>
            <w:r w:rsidR="00E73458" w:rsidRPr="0074182E">
              <w:rPr>
                <w:rFonts w:ascii="Helvetica" w:hAnsi="Helvetica" w:cs="Helvetica"/>
                <w:color w:val="336699"/>
                <w:sz w:val="21"/>
                <w:szCs w:val="21"/>
                <w:shd w:val="clear" w:color="auto" w:fill="FFFFFF"/>
              </w:rPr>
              <w:t xml:space="preserve">nap leteltét követően számítandó. </w:t>
            </w:r>
            <w:r w:rsidR="00A037FD" w:rsidRPr="0074182E">
              <w:rPr>
                <w:rFonts w:ascii="Helvetica" w:hAnsi="Helvetica" w:cs="Helvetica"/>
                <w:color w:val="336699"/>
                <w:sz w:val="21"/>
                <w:szCs w:val="21"/>
                <w:shd w:val="clear" w:color="auto" w:fill="FFFFFF"/>
              </w:rPr>
              <w:t>M</w:t>
            </w:r>
            <w:r w:rsidRPr="0074182E">
              <w:rPr>
                <w:rFonts w:ascii="Helvetica" w:hAnsi="Helvetica" w:cs="Helvetica"/>
                <w:color w:val="336699"/>
                <w:sz w:val="21"/>
                <w:szCs w:val="21"/>
                <w:shd w:val="clear" w:color="auto" w:fill="FFFFFF"/>
              </w:rPr>
              <w:t xml:space="preserve">értéke a késedelemmel érintett naptári naponként – az általános forgalmi adó nélkül számított - vállalkozói díj </w:t>
            </w:r>
            <w:r w:rsidR="00306903" w:rsidRPr="0074182E">
              <w:rPr>
                <w:rFonts w:ascii="Helvetica" w:hAnsi="Helvetica" w:cs="Helvetica"/>
                <w:color w:val="336699"/>
                <w:sz w:val="21"/>
                <w:szCs w:val="21"/>
                <w:shd w:val="clear" w:color="auto" w:fill="FFFFFF"/>
              </w:rPr>
              <w:t>0,5</w:t>
            </w:r>
            <w:r w:rsidR="00ED68C9" w:rsidRPr="0074182E">
              <w:rPr>
                <w:rFonts w:ascii="Helvetica" w:hAnsi="Helvetica" w:cs="Helvetica"/>
                <w:color w:val="336699"/>
                <w:sz w:val="21"/>
                <w:szCs w:val="21"/>
                <w:shd w:val="clear" w:color="auto" w:fill="FFFFFF"/>
              </w:rPr>
              <w:t xml:space="preserve"> </w:t>
            </w:r>
            <w:r w:rsidRPr="0074182E">
              <w:rPr>
                <w:rFonts w:ascii="Helvetica" w:hAnsi="Helvetica" w:cs="Helvetica"/>
                <w:color w:val="336699"/>
                <w:sz w:val="21"/>
                <w:szCs w:val="21"/>
                <w:shd w:val="clear" w:color="auto" w:fill="FFFFFF"/>
              </w:rPr>
              <w:t xml:space="preserve">%-a. A késedelmi kötbér kumulált összegének felső határa a – az általános forgalmi adó nélkül számított - vállalkozói díj </w:t>
            </w:r>
            <w:r w:rsidR="00F1742A" w:rsidRPr="0074182E">
              <w:rPr>
                <w:rFonts w:ascii="Helvetica" w:hAnsi="Helvetica" w:cs="Helvetica"/>
                <w:color w:val="336699"/>
                <w:sz w:val="21"/>
                <w:szCs w:val="21"/>
                <w:shd w:val="clear" w:color="auto" w:fill="FFFFFF"/>
              </w:rPr>
              <w:t>2</w:t>
            </w:r>
            <w:r w:rsidR="00EC7C8E" w:rsidRPr="0074182E">
              <w:rPr>
                <w:rFonts w:ascii="Helvetica" w:hAnsi="Helvetica" w:cs="Helvetica"/>
                <w:color w:val="336699"/>
                <w:sz w:val="21"/>
                <w:szCs w:val="21"/>
                <w:shd w:val="clear" w:color="auto" w:fill="FFFFFF"/>
              </w:rPr>
              <w:t>0</w:t>
            </w:r>
            <w:r w:rsidR="00ED68C9" w:rsidRPr="0074182E">
              <w:rPr>
                <w:rFonts w:ascii="Helvetica" w:hAnsi="Helvetica" w:cs="Helvetica"/>
                <w:color w:val="336699"/>
                <w:sz w:val="21"/>
                <w:szCs w:val="21"/>
                <w:shd w:val="clear" w:color="auto" w:fill="FFFFFF"/>
              </w:rPr>
              <w:t xml:space="preserve"> </w:t>
            </w:r>
            <w:r w:rsidRPr="0074182E">
              <w:rPr>
                <w:rFonts w:ascii="Helvetica" w:hAnsi="Helvetica" w:cs="Helvetica"/>
                <w:color w:val="336699"/>
                <w:sz w:val="21"/>
                <w:szCs w:val="21"/>
                <w:shd w:val="clear" w:color="auto" w:fill="FFFFFF"/>
              </w:rPr>
              <w:t>%-a. A kötbéralap meghatározását a szerződéstervezet tartalmazza.</w:t>
            </w:r>
            <w:r w:rsidR="00182BCC" w:rsidRPr="0074182E">
              <w:rPr>
                <w:rFonts w:ascii="Helvetica" w:hAnsi="Helvetica" w:cs="Helvetica"/>
                <w:color w:val="336699"/>
                <w:sz w:val="21"/>
                <w:szCs w:val="21"/>
                <w:shd w:val="clear" w:color="auto" w:fill="FFFFFF"/>
              </w:rPr>
              <w:t xml:space="preserve"> A </w:t>
            </w:r>
            <w:r w:rsidR="00F1742A" w:rsidRPr="0074182E">
              <w:rPr>
                <w:rFonts w:ascii="Helvetica" w:hAnsi="Helvetica" w:cs="Helvetica"/>
                <w:color w:val="336699"/>
                <w:sz w:val="21"/>
                <w:szCs w:val="21"/>
                <w:shd w:val="clear" w:color="auto" w:fill="FFFFFF"/>
              </w:rPr>
              <w:t>2</w:t>
            </w:r>
            <w:r w:rsidR="00182BCC" w:rsidRPr="0074182E">
              <w:rPr>
                <w:rFonts w:ascii="Helvetica" w:hAnsi="Helvetica" w:cs="Helvetica"/>
                <w:color w:val="336699"/>
                <w:sz w:val="21"/>
                <w:szCs w:val="21"/>
                <w:shd w:val="clear" w:color="auto" w:fill="FFFFFF"/>
              </w:rPr>
              <w:t>0</w:t>
            </w:r>
            <w:r w:rsidR="00306903" w:rsidRPr="0074182E">
              <w:rPr>
                <w:rFonts w:ascii="Helvetica" w:hAnsi="Helvetica" w:cs="Helvetica"/>
                <w:color w:val="336699"/>
                <w:sz w:val="21"/>
                <w:szCs w:val="21"/>
                <w:shd w:val="clear" w:color="auto" w:fill="FFFFFF"/>
              </w:rPr>
              <w:t xml:space="preserve"> </w:t>
            </w:r>
            <w:r w:rsidR="00E73458" w:rsidRPr="0074182E">
              <w:rPr>
                <w:rFonts w:ascii="Helvetica" w:hAnsi="Helvetica" w:cs="Helvetica"/>
                <w:color w:val="336699"/>
                <w:sz w:val="21"/>
                <w:szCs w:val="21"/>
                <w:shd w:val="clear" w:color="auto" w:fill="FFFFFF"/>
              </w:rPr>
              <w:t xml:space="preserve">naptári </w:t>
            </w:r>
            <w:r w:rsidR="00182BCC" w:rsidRPr="0074182E">
              <w:rPr>
                <w:rFonts w:ascii="Helvetica" w:hAnsi="Helvetica" w:cs="Helvetica"/>
                <w:color w:val="336699"/>
                <w:sz w:val="21"/>
                <w:szCs w:val="21"/>
                <w:shd w:val="clear" w:color="auto" w:fill="FFFFFF"/>
              </w:rPr>
              <w:t>napot meghaladó késedelem esetén Megrendelő jogosult a szerződést azonnali hatállyal felmondani</w:t>
            </w:r>
            <w:r w:rsidR="00AC73E9" w:rsidRPr="0074182E">
              <w:rPr>
                <w:rFonts w:ascii="Helvetica" w:hAnsi="Helvetica" w:cs="Helvetica"/>
                <w:color w:val="336699"/>
                <w:sz w:val="21"/>
                <w:szCs w:val="21"/>
                <w:shd w:val="clear" w:color="auto" w:fill="FFFFFF"/>
              </w:rPr>
              <w:t>,</w:t>
            </w:r>
            <w:r w:rsidR="00182BCC" w:rsidRPr="0074182E">
              <w:rPr>
                <w:rFonts w:ascii="Helvetica" w:hAnsi="Helvetica" w:cs="Helvetica"/>
                <w:color w:val="336699"/>
                <w:sz w:val="21"/>
                <w:szCs w:val="21"/>
                <w:shd w:val="clear" w:color="auto" w:fill="FFFFFF"/>
              </w:rPr>
              <w:t xml:space="preserve"> mely okán Vállalkozó a meghiúsulási kötbérfizetésre lesz kötelezett.</w:t>
            </w:r>
          </w:p>
          <w:p w14:paraId="369D5829" w14:textId="77777777" w:rsidR="00B12EE8" w:rsidRPr="0074182E" w:rsidRDefault="00B12EE8" w:rsidP="00B12EE8">
            <w:pPr>
              <w:outlineLvl w:val="0"/>
              <w:rPr>
                <w:rFonts w:ascii="Helvetica" w:hAnsi="Helvetica" w:cs="Helvetica"/>
                <w:color w:val="336699"/>
                <w:sz w:val="21"/>
                <w:szCs w:val="21"/>
                <w:shd w:val="clear" w:color="auto" w:fill="FFFFFF"/>
              </w:rPr>
            </w:pPr>
          </w:p>
          <w:p w14:paraId="4D4BEAF8" w14:textId="4D2DE4C7" w:rsidR="00B12EE8" w:rsidRPr="0074182E" w:rsidRDefault="00B12EE8" w:rsidP="00B12EE8">
            <w:pPr>
              <w:outlineLvl w:val="0"/>
              <w:rPr>
                <w:rFonts w:ascii="Helvetica" w:hAnsi="Helvetica" w:cs="Helvetica"/>
                <w:color w:val="336699"/>
                <w:sz w:val="21"/>
                <w:szCs w:val="21"/>
                <w:shd w:val="clear" w:color="auto" w:fill="FFFFFF"/>
              </w:rPr>
            </w:pPr>
            <w:r w:rsidRPr="0074182E">
              <w:rPr>
                <w:rFonts w:ascii="Helvetica" w:hAnsi="Helvetica" w:cs="Helvetica"/>
                <w:color w:val="336699"/>
                <w:sz w:val="21"/>
                <w:szCs w:val="21"/>
                <w:u w:val="single"/>
                <w:shd w:val="clear" w:color="auto" w:fill="FFFFFF"/>
              </w:rPr>
              <w:t xml:space="preserve">Hibás teljesítés </w:t>
            </w:r>
            <w:r w:rsidR="0026490A" w:rsidRPr="0074182E">
              <w:rPr>
                <w:rFonts w:ascii="Helvetica" w:hAnsi="Helvetica" w:cs="Helvetica"/>
                <w:color w:val="336699"/>
                <w:sz w:val="21"/>
                <w:szCs w:val="21"/>
                <w:u w:val="single"/>
                <w:shd w:val="clear" w:color="auto" w:fill="FFFFFF"/>
              </w:rPr>
              <w:t>esetén alkalmazandó késedelmi kötbér</w:t>
            </w:r>
            <w:r w:rsidRPr="0074182E">
              <w:rPr>
                <w:rFonts w:ascii="Helvetica" w:hAnsi="Helvetica" w:cs="Helvetica"/>
                <w:color w:val="336699"/>
                <w:sz w:val="21"/>
                <w:szCs w:val="21"/>
                <w:u w:val="single"/>
                <w:shd w:val="clear" w:color="auto" w:fill="FFFFFF"/>
              </w:rPr>
              <w:t>:</w:t>
            </w:r>
            <w:r w:rsidRPr="0074182E">
              <w:rPr>
                <w:rFonts w:ascii="Helvetica" w:hAnsi="Helvetica" w:cs="Helvetica"/>
                <w:color w:val="336699"/>
                <w:sz w:val="21"/>
                <w:szCs w:val="21"/>
                <w:shd w:val="clear" w:color="auto" w:fill="FFFFFF"/>
              </w:rPr>
              <w:t xml:space="preserve"> mértéke hibás teljesítéssel érintett minden megkezdett naptári napjára vonatkozóan – az általános forgalmi adó nélkül számított - vállalkozói díj </w:t>
            </w:r>
            <w:r w:rsidR="00306903" w:rsidRPr="0074182E">
              <w:rPr>
                <w:rFonts w:ascii="Helvetica" w:hAnsi="Helvetica" w:cs="Helvetica"/>
                <w:color w:val="336699"/>
                <w:sz w:val="21"/>
                <w:szCs w:val="21"/>
                <w:shd w:val="clear" w:color="auto" w:fill="FFFFFF"/>
              </w:rPr>
              <w:t>0,5</w:t>
            </w:r>
            <w:r w:rsidR="00ED68C9" w:rsidRPr="0074182E">
              <w:rPr>
                <w:rFonts w:ascii="Helvetica" w:hAnsi="Helvetica" w:cs="Helvetica"/>
                <w:color w:val="336699"/>
                <w:sz w:val="21"/>
                <w:szCs w:val="21"/>
                <w:shd w:val="clear" w:color="auto" w:fill="FFFFFF"/>
              </w:rPr>
              <w:t xml:space="preserve"> </w:t>
            </w:r>
            <w:r w:rsidRPr="0074182E">
              <w:rPr>
                <w:rFonts w:ascii="Helvetica" w:hAnsi="Helvetica" w:cs="Helvetica"/>
                <w:color w:val="336699"/>
                <w:sz w:val="21"/>
                <w:szCs w:val="21"/>
                <w:shd w:val="clear" w:color="auto" w:fill="FFFFFF"/>
              </w:rPr>
              <w:t xml:space="preserve">%-a. A kötbér kumulált összegének felső határa a – az általános forgalmi adó nélkül számított - vállalkozói díj </w:t>
            </w:r>
            <w:r w:rsidR="00F1742A" w:rsidRPr="0074182E">
              <w:rPr>
                <w:rFonts w:ascii="Helvetica" w:hAnsi="Helvetica" w:cs="Helvetica"/>
                <w:color w:val="336699"/>
                <w:sz w:val="21"/>
                <w:szCs w:val="21"/>
                <w:shd w:val="clear" w:color="auto" w:fill="FFFFFF"/>
              </w:rPr>
              <w:t>2</w:t>
            </w:r>
            <w:r w:rsidR="00EC7C8E" w:rsidRPr="0074182E">
              <w:rPr>
                <w:rFonts w:ascii="Helvetica" w:hAnsi="Helvetica" w:cs="Helvetica"/>
                <w:color w:val="336699"/>
                <w:sz w:val="21"/>
                <w:szCs w:val="21"/>
                <w:shd w:val="clear" w:color="auto" w:fill="FFFFFF"/>
              </w:rPr>
              <w:t>0</w:t>
            </w:r>
            <w:r w:rsidR="00ED68C9" w:rsidRPr="0074182E">
              <w:rPr>
                <w:rFonts w:ascii="Helvetica" w:hAnsi="Helvetica" w:cs="Helvetica"/>
                <w:color w:val="336699"/>
                <w:sz w:val="21"/>
                <w:szCs w:val="21"/>
                <w:shd w:val="clear" w:color="auto" w:fill="FFFFFF"/>
              </w:rPr>
              <w:t xml:space="preserve"> </w:t>
            </w:r>
            <w:r w:rsidRPr="0074182E">
              <w:rPr>
                <w:rFonts w:ascii="Helvetica" w:hAnsi="Helvetica" w:cs="Helvetica"/>
                <w:color w:val="336699"/>
                <w:sz w:val="21"/>
                <w:szCs w:val="21"/>
                <w:shd w:val="clear" w:color="auto" w:fill="FFFFFF"/>
              </w:rPr>
              <w:t>%-a. A kötbéralap meghatározását a szerződéstervezet tartalmazza.</w:t>
            </w:r>
          </w:p>
          <w:p w14:paraId="74821045" w14:textId="77777777" w:rsidR="00B12EE8" w:rsidRPr="0074182E" w:rsidRDefault="00B12EE8" w:rsidP="00B12EE8">
            <w:pPr>
              <w:outlineLvl w:val="0"/>
              <w:rPr>
                <w:rFonts w:ascii="Helvetica" w:hAnsi="Helvetica" w:cs="Helvetica"/>
                <w:color w:val="336699"/>
                <w:sz w:val="21"/>
                <w:szCs w:val="21"/>
                <w:shd w:val="clear" w:color="auto" w:fill="FFFFFF"/>
              </w:rPr>
            </w:pPr>
          </w:p>
          <w:p w14:paraId="3CB721A6" w14:textId="55E6631E" w:rsidR="00B12EE8" w:rsidRPr="0074182E" w:rsidRDefault="00B12EE8" w:rsidP="00B12EE8">
            <w:pPr>
              <w:outlineLvl w:val="0"/>
              <w:rPr>
                <w:rFonts w:ascii="Helvetica" w:hAnsi="Helvetica" w:cs="Helvetica"/>
                <w:color w:val="336699"/>
                <w:sz w:val="21"/>
                <w:szCs w:val="21"/>
                <w:shd w:val="clear" w:color="auto" w:fill="FFFFFF"/>
              </w:rPr>
            </w:pPr>
            <w:r w:rsidRPr="0074182E">
              <w:rPr>
                <w:rFonts w:ascii="Helvetica" w:hAnsi="Helvetica" w:cs="Helvetica"/>
                <w:color w:val="336699"/>
                <w:sz w:val="21"/>
                <w:szCs w:val="21"/>
                <w:u w:val="single"/>
                <w:shd w:val="clear" w:color="auto" w:fill="FFFFFF"/>
              </w:rPr>
              <w:t>Meghiúsulási kötbér:</w:t>
            </w:r>
            <w:r w:rsidRPr="0074182E">
              <w:rPr>
                <w:rFonts w:ascii="Helvetica" w:hAnsi="Helvetica" w:cs="Helvetica"/>
                <w:color w:val="336699"/>
                <w:sz w:val="21"/>
                <w:szCs w:val="21"/>
                <w:shd w:val="clear" w:color="auto" w:fill="FFFFFF"/>
              </w:rPr>
              <w:t xml:space="preserve"> a – az általános forgalmi adó nélkül számított - vállalkozói díj </w:t>
            </w:r>
            <w:r w:rsidR="00F1742A" w:rsidRPr="0074182E">
              <w:rPr>
                <w:rFonts w:ascii="Helvetica" w:hAnsi="Helvetica" w:cs="Helvetica"/>
                <w:color w:val="336699"/>
                <w:sz w:val="21"/>
                <w:szCs w:val="21"/>
                <w:shd w:val="clear" w:color="auto" w:fill="FFFFFF"/>
              </w:rPr>
              <w:t>2</w:t>
            </w:r>
            <w:r w:rsidR="00EC7C8E" w:rsidRPr="0074182E">
              <w:rPr>
                <w:rFonts w:ascii="Helvetica" w:hAnsi="Helvetica" w:cs="Helvetica"/>
                <w:color w:val="336699"/>
                <w:sz w:val="21"/>
                <w:szCs w:val="21"/>
                <w:shd w:val="clear" w:color="auto" w:fill="FFFFFF"/>
              </w:rPr>
              <w:t>0</w:t>
            </w:r>
            <w:r w:rsidR="00F1742A" w:rsidRPr="0074182E">
              <w:rPr>
                <w:rFonts w:ascii="Helvetica" w:hAnsi="Helvetica" w:cs="Helvetica"/>
                <w:color w:val="336699"/>
                <w:sz w:val="21"/>
                <w:szCs w:val="21"/>
                <w:shd w:val="clear" w:color="auto" w:fill="FFFFFF"/>
              </w:rPr>
              <w:t xml:space="preserve"> </w:t>
            </w:r>
            <w:r w:rsidRPr="0074182E">
              <w:rPr>
                <w:rFonts w:ascii="Helvetica" w:hAnsi="Helvetica" w:cs="Helvetica"/>
                <w:color w:val="336699"/>
                <w:sz w:val="21"/>
                <w:szCs w:val="21"/>
                <w:shd w:val="clear" w:color="auto" w:fill="FFFFFF"/>
              </w:rPr>
              <w:t xml:space="preserve">%-a. A meghiúsulási kötbér alapja a – az általános forgalmi adó nélkül számított - vállalkozói díj. Meghiúsulási kötbér a késedelmi kötbérrel együtt nem érvényesíthető. </w:t>
            </w:r>
          </w:p>
          <w:p w14:paraId="5892BD70" w14:textId="77777777" w:rsidR="00B12EE8" w:rsidRPr="0074182E" w:rsidRDefault="00B12EE8" w:rsidP="00B12EE8">
            <w:pPr>
              <w:outlineLvl w:val="0"/>
              <w:rPr>
                <w:rFonts w:ascii="Helvetica" w:hAnsi="Helvetica" w:cs="Helvetica"/>
                <w:color w:val="336699"/>
                <w:sz w:val="21"/>
                <w:szCs w:val="21"/>
                <w:shd w:val="clear" w:color="auto" w:fill="FFFFFF"/>
              </w:rPr>
            </w:pPr>
          </w:p>
          <w:p w14:paraId="107A4D41" w14:textId="77777777" w:rsidR="00B12EE8" w:rsidRPr="0074182E" w:rsidRDefault="00B12EE8" w:rsidP="00B12EE8">
            <w:pPr>
              <w:outlineLvl w:val="0"/>
              <w:rPr>
                <w:rFonts w:ascii="Helvetica" w:hAnsi="Helvetica" w:cs="Helvetica"/>
                <w:color w:val="336699"/>
                <w:sz w:val="21"/>
                <w:szCs w:val="21"/>
                <w:shd w:val="clear" w:color="auto" w:fill="FFFFFF"/>
              </w:rPr>
            </w:pPr>
            <w:r w:rsidRPr="0074182E">
              <w:rPr>
                <w:rFonts w:ascii="Helvetica" w:hAnsi="Helvetica" w:cs="Helvetica"/>
                <w:color w:val="336699"/>
                <w:sz w:val="21"/>
                <w:szCs w:val="21"/>
                <w:shd w:val="clear" w:color="auto" w:fill="FFFFFF"/>
              </w:rPr>
              <w:t>Ajánlatkérő jogosult a kötbért a vállalkozói díjból a Ptk. 6:139. § (1) bekezdése szerint visszatartani. Ajánlatkérőnek jogában áll a Kbt. 135. § (6) bekezdésének figyelembevételével az érvényesített kötbért a vállalkozói díjba beszámítani.</w:t>
            </w:r>
          </w:p>
          <w:p w14:paraId="3EF268BE" w14:textId="77777777" w:rsidR="00B12EE8" w:rsidRPr="0074182E" w:rsidRDefault="00B12EE8" w:rsidP="00B12EE8">
            <w:pPr>
              <w:outlineLvl w:val="0"/>
              <w:rPr>
                <w:rFonts w:ascii="Helvetica" w:hAnsi="Helvetica" w:cs="Helvetica"/>
                <w:color w:val="336699"/>
                <w:sz w:val="21"/>
                <w:szCs w:val="21"/>
                <w:shd w:val="clear" w:color="auto" w:fill="FFFFFF"/>
              </w:rPr>
            </w:pPr>
          </w:p>
          <w:p w14:paraId="74A9085A" w14:textId="35523984" w:rsidR="00B12EE8" w:rsidRPr="0074182E" w:rsidRDefault="00B12EE8" w:rsidP="00B12EE8">
            <w:pPr>
              <w:outlineLvl w:val="0"/>
              <w:rPr>
                <w:rFonts w:ascii="Helvetica" w:hAnsi="Helvetica" w:cs="Helvetica"/>
                <w:color w:val="336699"/>
                <w:sz w:val="21"/>
                <w:szCs w:val="21"/>
                <w:shd w:val="clear" w:color="auto" w:fill="FFFFFF"/>
              </w:rPr>
            </w:pPr>
            <w:r w:rsidRPr="0074182E">
              <w:rPr>
                <w:rFonts w:ascii="Helvetica" w:hAnsi="Helvetica" w:cs="Helvetica"/>
                <w:color w:val="336699"/>
                <w:sz w:val="21"/>
                <w:szCs w:val="21"/>
                <w:u w:val="single"/>
                <w:shd w:val="clear" w:color="auto" w:fill="FFFFFF"/>
              </w:rPr>
              <w:t>Jótállás:</w:t>
            </w:r>
            <w:r w:rsidR="00306903" w:rsidRPr="0074182E">
              <w:rPr>
                <w:rFonts w:ascii="Helvetica" w:hAnsi="Helvetica" w:cs="Helvetica"/>
                <w:color w:val="336699"/>
                <w:sz w:val="21"/>
                <w:szCs w:val="21"/>
                <w:shd w:val="clear" w:color="auto" w:fill="FFFFFF"/>
              </w:rPr>
              <w:t xml:space="preserve"> a sikeres műszaki átadás-átvételi eljárást dokumentáló jegyzőkönyv keltétől számított min. 36 hónap (ajánlattevői vállalás szerint), szerződéstervezetben részletezettek szerint</w:t>
            </w:r>
            <w:r w:rsidRPr="0074182E">
              <w:rPr>
                <w:rFonts w:ascii="Helvetica" w:hAnsi="Helvetica" w:cs="Helvetica"/>
                <w:color w:val="336699"/>
                <w:sz w:val="21"/>
                <w:szCs w:val="21"/>
                <w:shd w:val="clear" w:color="auto" w:fill="FFFFFF"/>
              </w:rPr>
              <w:t xml:space="preserve">. </w:t>
            </w:r>
          </w:p>
          <w:p w14:paraId="71EC8213" w14:textId="77777777" w:rsidR="00811ACD" w:rsidRPr="0074182E" w:rsidRDefault="00811ACD" w:rsidP="00B12EE8">
            <w:pPr>
              <w:outlineLvl w:val="0"/>
              <w:rPr>
                <w:rFonts w:ascii="Helvetica" w:hAnsi="Helvetica" w:cs="Helvetica"/>
                <w:color w:val="336699"/>
                <w:sz w:val="21"/>
                <w:szCs w:val="21"/>
                <w:shd w:val="clear" w:color="auto" w:fill="FFFFFF"/>
              </w:rPr>
            </w:pPr>
          </w:p>
          <w:p w14:paraId="52ACD2E8" w14:textId="14DE514B" w:rsidR="00811ACD" w:rsidRPr="0074182E" w:rsidRDefault="00811ACD" w:rsidP="00811ACD">
            <w:pPr>
              <w:rPr>
                <w:rFonts w:ascii="Arial" w:eastAsia="DejaVuSerif" w:hAnsi="Arial" w:cs="Arial"/>
                <w:color w:val="0070C0"/>
                <w:sz w:val="21"/>
                <w:szCs w:val="21"/>
              </w:rPr>
            </w:pPr>
            <w:r w:rsidRPr="0074182E">
              <w:rPr>
                <w:rFonts w:ascii="Arial" w:eastAsia="DejaVuSerif" w:hAnsi="Arial" w:cs="Arial"/>
                <w:color w:val="0070C0"/>
                <w:sz w:val="21"/>
                <w:szCs w:val="21"/>
                <w:u w:val="single"/>
              </w:rPr>
              <w:t>Teljesítési biztosíték:</w:t>
            </w:r>
            <w:r w:rsidRPr="0074182E">
              <w:rPr>
                <w:rFonts w:ascii="Arial" w:eastAsia="DejaVuSerif" w:hAnsi="Arial" w:cs="Arial"/>
                <w:color w:val="0070C0"/>
                <w:sz w:val="21"/>
                <w:szCs w:val="21"/>
              </w:rPr>
              <w:t xml:space="preserve"> </w:t>
            </w:r>
            <w:r w:rsidRPr="0074182E">
              <w:rPr>
                <w:rFonts w:ascii="Arial" w:hAnsi="Arial" w:cs="Arial"/>
                <w:color w:val="0070C0"/>
                <w:sz w:val="21"/>
                <w:szCs w:val="21"/>
              </w:rPr>
              <w:t xml:space="preserve">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ajánlati ár 2,5 %-a.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74182E">
              <w:rPr>
                <w:rFonts w:ascii="Arial" w:hAnsi="Arial" w:cs="Arial"/>
                <w:color w:val="0070C0"/>
                <w:sz w:val="21"/>
                <w:szCs w:val="21"/>
              </w:rPr>
              <w:t>bek</w:t>
            </w:r>
            <w:proofErr w:type="spellEnd"/>
            <w:r w:rsidRPr="0074182E">
              <w:rPr>
                <w:rFonts w:ascii="Arial" w:hAnsi="Arial" w:cs="Arial"/>
                <w:color w:val="0070C0"/>
                <w:sz w:val="21"/>
                <w:szCs w:val="21"/>
              </w:rPr>
              <w:t>. a) pontja szerinti formában.</w:t>
            </w:r>
          </w:p>
          <w:p w14:paraId="4B23FD53" w14:textId="77777777" w:rsidR="00811ACD" w:rsidRPr="0074182E" w:rsidRDefault="00811ACD" w:rsidP="00811ACD">
            <w:pPr>
              <w:pStyle w:val="BodyText21"/>
              <w:rPr>
                <w:rFonts w:ascii="Arial" w:eastAsiaTheme="minorEastAsia" w:hAnsi="Arial" w:cs="Arial"/>
                <w:color w:val="336699"/>
                <w:sz w:val="21"/>
                <w:szCs w:val="21"/>
                <w:shd w:val="clear" w:color="auto" w:fill="FFFFFF"/>
                <w:lang w:eastAsia="hu-HU"/>
              </w:rPr>
            </w:pPr>
          </w:p>
          <w:p w14:paraId="3EBA3A56" w14:textId="77777777" w:rsidR="00811ACD" w:rsidRPr="0074182E" w:rsidRDefault="00811ACD" w:rsidP="00811ACD">
            <w:pPr>
              <w:pStyle w:val="BodyText21"/>
              <w:rPr>
                <w:rFonts w:ascii="Arial" w:eastAsiaTheme="minorEastAsia" w:hAnsi="Arial" w:cs="Arial"/>
                <w:color w:val="336699"/>
                <w:sz w:val="21"/>
                <w:szCs w:val="21"/>
                <w:shd w:val="clear" w:color="auto" w:fill="FFFFFF"/>
                <w:lang w:eastAsia="hu-HU"/>
              </w:rPr>
            </w:pPr>
            <w:r w:rsidRPr="0074182E">
              <w:rPr>
                <w:rFonts w:ascii="Arial" w:eastAsiaTheme="minorEastAsia" w:hAnsi="Arial" w:cs="Arial"/>
                <w:color w:val="336699"/>
                <w:sz w:val="21"/>
                <w:szCs w:val="21"/>
                <w:u w:val="single"/>
                <w:shd w:val="clear" w:color="auto" w:fill="FFFFFF"/>
                <w:lang w:eastAsia="hu-HU"/>
              </w:rPr>
              <w:t>Jólteljesítési biztosíték:</w:t>
            </w:r>
            <w:r w:rsidRPr="0074182E">
              <w:rPr>
                <w:rFonts w:ascii="Arial" w:eastAsiaTheme="minorEastAsia" w:hAnsi="Arial" w:cs="Arial"/>
                <w:color w:val="336699"/>
                <w:sz w:val="21"/>
                <w:szCs w:val="21"/>
                <w:shd w:val="clear" w:color="auto" w:fill="FFFFFF"/>
                <w:lang w:eastAsia="hu-HU"/>
              </w:rPr>
              <w:t xml:space="preserve"> Mértéke: </w:t>
            </w:r>
            <w:r w:rsidRPr="0074182E">
              <w:rPr>
                <w:rFonts w:ascii="Arial" w:hAnsi="Arial" w:cs="Arial"/>
                <w:color w:val="0070C0"/>
                <w:sz w:val="22"/>
                <w:szCs w:val="22"/>
              </w:rPr>
              <w:t xml:space="preserve">nettó ajánlati ár </w:t>
            </w:r>
            <w:r w:rsidRPr="0074182E">
              <w:rPr>
                <w:rFonts w:ascii="Arial" w:eastAsiaTheme="minorEastAsia" w:hAnsi="Arial" w:cs="Arial"/>
                <w:color w:val="336699"/>
                <w:sz w:val="21"/>
                <w:szCs w:val="21"/>
                <w:shd w:val="clear" w:color="auto" w:fill="FFFFFF"/>
                <w:lang w:eastAsia="hu-HU"/>
              </w:rPr>
              <w:t xml:space="preserve">5 %-a, rendelkezésre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w:t>
            </w:r>
            <w:r w:rsidRPr="0074182E">
              <w:rPr>
                <w:rFonts w:ascii="Arial" w:eastAsiaTheme="minorEastAsia" w:hAnsi="Arial" w:cs="Arial"/>
                <w:color w:val="336699"/>
                <w:sz w:val="21"/>
                <w:szCs w:val="21"/>
                <w:shd w:val="clear" w:color="auto" w:fill="FFFFFF"/>
                <w:lang w:eastAsia="hu-HU"/>
              </w:rPr>
              <w:lastRenderedPageBreak/>
              <w:t xml:space="preserve">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 </w:t>
            </w:r>
          </w:p>
          <w:p w14:paraId="095CBF46" w14:textId="77777777" w:rsidR="00811ACD" w:rsidRPr="0074182E" w:rsidRDefault="00811ACD" w:rsidP="00811ACD">
            <w:pPr>
              <w:pStyle w:val="BodyText21"/>
              <w:rPr>
                <w:rFonts w:ascii="Arial" w:eastAsiaTheme="minorEastAsia" w:hAnsi="Arial" w:cs="Arial"/>
                <w:color w:val="336699"/>
                <w:sz w:val="21"/>
                <w:szCs w:val="21"/>
                <w:shd w:val="clear" w:color="auto" w:fill="FFFFFF"/>
                <w:lang w:eastAsia="hu-HU"/>
              </w:rPr>
            </w:pPr>
          </w:p>
          <w:p w14:paraId="4622A597" w14:textId="77777777" w:rsidR="00811ACD" w:rsidRPr="0074182E" w:rsidRDefault="00811ACD" w:rsidP="00811ACD">
            <w:pPr>
              <w:ind w:left="56" w:right="56"/>
              <w:rPr>
                <w:rFonts w:ascii="Arial" w:hAnsi="Arial" w:cs="Arial"/>
                <w:color w:val="336699"/>
                <w:sz w:val="21"/>
                <w:szCs w:val="21"/>
                <w:shd w:val="clear" w:color="auto" w:fill="FFFFFF"/>
              </w:rPr>
            </w:pPr>
            <w:r w:rsidRPr="0074182E">
              <w:rPr>
                <w:rFonts w:ascii="Arial" w:hAnsi="Arial" w:cs="Arial"/>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74182E">
              <w:rPr>
                <w:rFonts w:ascii="Arial" w:hAnsi="Arial" w:cs="Arial"/>
                <w:color w:val="336699"/>
                <w:sz w:val="21"/>
                <w:szCs w:val="21"/>
                <w:shd w:val="clear" w:color="auto" w:fill="FFFFFF"/>
              </w:rPr>
              <w:t>ában</w:t>
            </w:r>
            <w:proofErr w:type="spellEnd"/>
            <w:r w:rsidRPr="0074182E">
              <w:rPr>
                <w:rFonts w:ascii="Arial" w:hAnsi="Arial" w:cs="Arial"/>
                <w:color w:val="336699"/>
                <w:sz w:val="21"/>
                <w:szCs w:val="21"/>
                <w:shd w:val="clear" w:color="auto" w:fill="FFFFFF"/>
              </w:rPr>
              <w:t xml:space="preserve"> foglaltakra tekintettel.</w:t>
            </w:r>
          </w:p>
          <w:p w14:paraId="1946F835" w14:textId="77777777" w:rsidR="00811ACD" w:rsidRPr="0074182E" w:rsidRDefault="00811ACD" w:rsidP="00B12EE8">
            <w:pPr>
              <w:outlineLvl w:val="0"/>
              <w:rPr>
                <w:rFonts w:ascii="Helvetica" w:hAnsi="Helvetica" w:cs="Helvetica"/>
                <w:color w:val="336699"/>
                <w:sz w:val="21"/>
                <w:szCs w:val="21"/>
                <w:shd w:val="clear" w:color="auto" w:fill="FFFFFF"/>
              </w:rPr>
            </w:pPr>
          </w:p>
          <w:p w14:paraId="0BFFE7B5" w14:textId="77777777" w:rsidR="00B12EE8" w:rsidRPr="0074182E" w:rsidRDefault="00B12EE8" w:rsidP="00B12EE8">
            <w:pPr>
              <w:outlineLvl w:val="0"/>
              <w:rPr>
                <w:rFonts w:ascii="Helvetica" w:hAnsi="Helvetica" w:cs="Helvetica"/>
                <w:color w:val="336699"/>
                <w:sz w:val="21"/>
                <w:szCs w:val="21"/>
                <w:shd w:val="clear" w:color="auto" w:fill="FFFFFF"/>
              </w:rPr>
            </w:pPr>
          </w:p>
          <w:p w14:paraId="158CD2A3" w14:textId="7368C5DF" w:rsidR="0037484E" w:rsidRPr="0074182E" w:rsidRDefault="00B12EE8" w:rsidP="00B12EE8">
            <w:pPr>
              <w:autoSpaceDE w:val="0"/>
              <w:autoSpaceDN w:val="0"/>
              <w:adjustRightInd w:val="0"/>
              <w:rPr>
                <w:rFonts w:eastAsia="Times New Roman"/>
                <w:sz w:val="22"/>
                <w:szCs w:val="22"/>
                <w:shd w:val="clear" w:color="auto" w:fill="FFFFFF"/>
                <w:lang w:eastAsia="hu-HU"/>
              </w:rPr>
            </w:pPr>
            <w:r w:rsidRPr="0074182E">
              <w:rPr>
                <w:rFonts w:ascii="Helvetica" w:hAnsi="Helvetica" w:cs="Helvetica"/>
                <w:color w:val="336699"/>
                <w:sz w:val="21"/>
                <w:szCs w:val="21"/>
                <w:shd w:val="clear" w:color="auto" w:fill="FFFFFF"/>
              </w:rPr>
              <w:t>Részletes feltételek a kivitelezési szerződésben.</w:t>
            </w:r>
          </w:p>
        </w:tc>
      </w:tr>
      <w:tr w:rsidR="0037484E" w:rsidRPr="007A402F" w14:paraId="06571A53" w14:textId="77777777" w:rsidTr="00093897">
        <w:tc>
          <w:tcPr>
            <w:tcW w:w="9795" w:type="dxa"/>
            <w:gridSpan w:val="2"/>
            <w:shd w:val="clear" w:color="auto" w:fill="auto"/>
            <w:hideMark/>
          </w:tcPr>
          <w:p w14:paraId="0B74B4AC" w14:textId="4B574314" w:rsidR="0037484E" w:rsidRPr="00093897" w:rsidRDefault="0037484E" w:rsidP="00093897">
            <w:pPr>
              <w:spacing w:before="120" w:after="120"/>
              <w:rPr>
                <w:rFonts w:eastAsia="Times New Roman"/>
                <w:b/>
                <w:bCs/>
                <w:sz w:val="22"/>
                <w:szCs w:val="22"/>
                <w:lang w:eastAsia="hu-HU"/>
              </w:rPr>
            </w:pPr>
            <w:r w:rsidRPr="00093897">
              <w:rPr>
                <w:rFonts w:eastAsia="Times New Roman"/>
                <w:b/>
                <w:bCs/>
                <w:sz w:val="22"/>
                <w:szCs w:val="22"/>
                <w:lang w:eastAsia="hu-HU"/>
              </w:rPr>
              <w:lastRenderedPageBreak/>
              <w:t>III.1.5) Az ellenszolgáltatás teljesítésének feltételei és / vagy hivatkozás a vonatkozó jogszabályi rendelkezésekre:</w:t>
            </w:r>
          </w:p>
          <w:p w14:paraId="472A30BC" w14:textId="78D69D04" w:rsidR="005D4499" w:rsidRPr="00093897" w:rsidRDefault="005D4499" w:rsidP="00093897">
            <w:pPr>
              <w:outlineLvl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 xml:space="preserve">Ajánlatkérő </w:t>
            </w:r>
            <w:r w:rsidR="00A3084A">
              <w:rPr>
                <w:rFonts w:ascii="Helvetica" w:hAnsi="Helvetica" w:cs="Helvetica"/>
                <w:color w:val="336699"/>
                <w:sz w:val="21"/>
                <w:szCs w:val="21"/>
                <w:shd w:val="clear" w:color="auto" w:fill="FFFFFF"/>
              </w:rPr>
              <w:t>a Vállalkozói díjat</w:t>
            </w:r>
            <w:r w:rsidR="00875C19" w:rsidRPr="00093897">
              <w:rPr>
                <w:rFonts w:ascii="Helvetica" w:hAnsi="Helvetica" w:cs="Helvetica"/>
                <w:color w:val="336699"/>
                <w:sz w:val="21"/>
                <w:szCs w:val="21"/>
                <w:shd w:val="clear" w:color="auto" w:fill="FFFFFF"/>
              </w:rPr>
              <w:t xml:space="preserve"> a </w:t>
            </w:r>
            <w:r w:rsidR="00CF5398" w:rsidRPr="00A263F9">
              <w:rPr>
                <w:color w:val="4472C4" w:themeColor="accent1"/>
                <w:sz w:val="22"/>
              </w:rPr>
              <w:t>BMÖGF/587-1/2021</w:t>
            </w:r>
            <w:r w:rsidR="00CF5398" w:rsidRPr="00A263F9">
              <w:rPr>
                <w:b/>
                <w:color w:val="4472C4" w:themeColor="accent1"/>
                <w:sz w:val="22"/>
              </w:rPr>
              <w:t xml:space="preserve"> </w:t>
            </w:r>
            <w:r w:rsidR="00875C19" w:rsidRPr="00093897">
              <w:rPr>
                <w:rFonts w:ascii="Helvetica" w:hAnsi="Helvetica" w:cs="Helvetica"/>
                <w:color w:val="336699"/>
                <w:sz w:val="21"/>
                <w:szCs w:val="21"/>
                <w:shd w:val="clear" w:color="auto" w:fill="FFFFFF"/>
              </w:rPr>
              <w:t xml:space="preserve">iktatószámú </w:t>
            </w:r>
            <w:r w:rsidR="008B18A7" w:rsidRPr="00093897">
              <w:rPr>
                <w:rFonts w:ascii="Helvetica" w:hAnsi="Helvetica" w:cs="Helvetica"/>
                <w:color w:val="336699"/>
                <w:sz w:val="21"/>
                <w:szCs w:val="21"/>
                <w:shd w:val="clear" w:color="auto" w:fill="FFFFFF"/>
              </w:rPr>
              <w:t>Belügyminisztérium által ny</w:t>
            </w:r>
            <w:r w:rsidR="00433573" w:rsidRPr="00093897">
              <w:rPr>
                <w:rFonts w:ascii="Helvetica" w:hAnsi="Helvetica" w:cs="Helvetica"/>
                <w:color w:val="336699"/>
                <w:sz w:val="21"/>
                <w:szCs w:val="21"/>
                <w:shd w:val="clear" w:color="auto" w:fill="FFFFFF"/>
              </w:rPr>
              <w:t xml:space="preserve">újtott </w:t>
            </w:r>
            <w:r w:rsidR="00F1742A">
              <w:rPr>
                <w:rFonts w:ascii="Helvetica" w:hAnsi="Helvetica" w:cs="Helvetica"/>
                <w:color w:val="336699"/>
                <w:sz w:val="21"/>
                <w:szCs w:val="21"/>
                <w:shd w:val="clear" w:color="auto" w:fill="FFFFFF"/>
              </w:rPr>
              <w:t>10</w:t>
            </w:r>
            <w:r w:rsidR="00CF5398">
              <w:rPr>
                <w:rFonts w:ascii="Helvetica" w:hAnsi="Helvetica" w:cs="Helvetica"/>
                <w:color w:val="336699"/>
                <w:sz w:val="21"/>
                <w:szCs w:val="21"/>
                <w:shd w:val="clear" w:color="auto" w:fill="FFFFFF"/>
              </w:rPr>
              <w:t>0</w:t>
            </w:r>
            <w:r w:rsidR="00875C19" w:rsidRPr="00093897">
              <w:rPr>
                <w:rFonts w:ascii="Helvetica" w:hAnsi="Helvetica" w:cs="Helvetica"/>
                <w:color w:val="336699"/>
                <w:sz w:val="21"/>
                <w:szCs w:val="21"/>
                <w:shd w:val="clear" w:color="auto" w:fill="FFFFFF"/>
              </w:rPr>
              <w:t>%-os támogatási intenzitású támogatásból finanszírozza.</w:t>
            </w:r>
          </w:p>
          <w:p w14:paraId="62C68CE8" w14:textId="77777777" w:rsidR="005D4499" w:rsidRPr="00093897" w:rsidRDefault="005D4499" w:rsidP="00093897">
            <w:pPr>
              <w:outlineLvl w:val="0"/>
              <w:rPr>
                <w:rFonts w:ascii="Helvetica" w:hAnsi="Helvetica" w:cs="Helvetica"/>
                <w:color w:val="336699"/>
                <w:sz w:val="21"/>
                <w:szCs w:val="21"/>
                <w:shd w:val="clear" w:color="auto" w:fill="FFFFFF"/>
              </w:rPr>
            </w:pPr>
          </w:p>
          <w:p w14:paraId="1743F45E" w14:textId="723A71BC" w:rsidR="0037484E" w:rsidRPr="00093897" w:rsidRDefault="0037484E" w:rsidP="00093897">
            <w:pPr>
              <w:outlineLvl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 xml:space="preserve">Tartalékkeret nincs. </w:t>
            </w:r>
            <w:r w:rsidR="004822C6" w:rsidRPr="00093897">
              <w:rPr>
                <w:rFonts w:ascii="Helvetica" w:hAnsi="Helvetica" w:cs="Helvetica"/>
                <w:color w:val="336699"/>
                <w:sz w:val="21"/>
                <w:szCs w:val="21"/>
                <w:shd w:val="clear" w:color="auto" w:fill="FFFFFF"/>
              </w:rPr>
              <w:t xml:space="preserve"> </w:t>
            </w:r>
          </w:p>
          <w:p w14:paraId="2502715F" w14:textId="77777777" w:rsidR="0037484E" w:rsidRPr="00093897" w:rsidRDefault="0037484E" w:rsidP="00093897">
            <w:pPr>
              <w:outlineLvl w:val="0"/>
              <w:rPr>
                <w:rFonts w:ascii="Helvetica" w:hAnsi="Helvetica" w:cs="Helvetica"/>
                <w:color w:val="336699"/>
                <w:sz w:val="21"/>
                <w:szCs w:val="21"/>
                <w:shd w:val="clear" w:color="auto" w:fill="FFFFFF"/>
              </w:rPr>
            </w:pPr>
          </w:p>
          <w:p w14:paraId="69C41E54" w14:textId="0A7F82DF" w:rsidR="0037484E" w:rsidRPr="00093897" w:rsidRDefault="0037484E" w:rsidP="00093897">
            <w:pPr>
              <w:autoSpaceDE w:val="0"/>
              <w:autoSpaceDN w:val="0"/>
              <w:adjustRightInd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A számlák kifizetésére a Kbt. 135. § (1)-(3) és (5)-(6)</w:t>
            </w:r>
            <w:r w:rsidR="00E75A88">
              <w:rPr>
                <w:rFonts w:ascii="Helvetica" w:hAnsi="Helvetica" w:cs="Helvetica"/>
                <w:color w:val="336699"/>
                <w:sz w:val="21"/>
                <w:szCs w:val="21"/>
                <w:shd w:val="clear" w:color="auto" w:fill="FFFFFF"/>
              </w:rPr>
              <w:t>, (8)</w:t>
            </w:r>
            <w:r w:rsidRPr="00093897">
              <w:rPr>
                <w:rFonts w:ascii="Helvetica" w:hAnsi="Helvetica" w:cs="Helvetica"/>
                <w:color w:val="336699"/>
                <w:sz w:val="21"/>
                <w:szCs w:val="21"/>
                <w:shd w:val="clear" w:color="auto" w:fill="FFFFFF"/>
              </w:rPr>
              <w:t xml:space="preserve"> bekezdései, a Ptk. 6:130. § (1)-(2) bekezdései, valamint a 322/2015. (X. 30.) Korm. rendelet 30-32. § és a 32/</w:t>
            </w:r>
            <w:r w:rsidR="001C5BE4" w:rsidRPr="00093897">
              <w:rPr>
                <w:rFonts w:ascii="Helvetica" w:hAnsi="Helvetica" w:cs="Helvetica"/>
                <w:color w:val="336699"/>
                <w:sz w:val="21"/>
                <w:szCs w:val="21"/>
                <w:shd w:val="clear" w:color="auto" w:fill="FFFFFF"/>
              </w:rPr>
              <w:t>A</w:t>
            </w:r>
            <w:r w:rsidRPr="00093897">
              <w:rPr>
                <w:rFonts w:ascii="Helvetica" w:hAnsi="Helvetica" w:cs="Helvetica"/>
                <w:color w:val="336699"/>
                <w:sz w:val="21"/>
                <w:szCs w:val="21"/>
                <w:shd w:val="clear" w:color="auto" w:fill="FFFFFF"/>
              </w:rPr>
              <w:t>. §-</w:t>
            </w:r>
            <w:proofErr w:type="spellStart"/>
            <w:r w:rsidRPr="00093897">
              <w:rPr>
                <w:rFonts w:ascii="Helvetica" w:hAnsi="Helvetica" w:cs="Helvetica"/>
                <w:color w:val="336699"/>
                <w:sz w:val="21"/>
                <w:szCs w:val="21"/>
                <w:shd w:val="clear" w:color="auto" w:fill="FFFFFF"/>
              </w:rPr>
              <w:t>ai</w:t>
            </w:r>
            <w:proofErr w:type="spellEnd"/>
            <w:r w:rsidRPr="00093897">
              <w:rPr>
                <w:rFonts w:ascii="Helvetica" w:hAnsi="Helvetica" w:cs="Helvetica"/>
                <w:color w:val="336699"/>
                <w:sz w:val="21"/>
                <w:szCs w:val="21"/>
                <w:shd w:val="clear" w:color="auto" w:fill="FFFFFF"/>
              </w:rPr>
              <w:t xml:space="preserve"> irányadóak.</w:t>
            </w:r>
          </w:p>
          <w:p w14:paraId="23CC6E09" w14:textId="77777777" w:rsidR="0037484E" w:rsidRPr="00093897" w:rsidRDefault="0037484E" w:rsidP="00093897">
            <w:pPr>
              <w:outlineLvl w:val="0"/>
              <w:rPr>
                <w:sz w:val="22"/>
                <w:szCs w:val="22"/>
                <w:shd w:val="clear" w:color="auto" w:fill="FFFFFF"/>
              </w:rPr>
            </w:pPr>
          </w:p>
          <w:p w14:paraId="74A609DC" w14:textId="4CDE4490" w:rsidR="0037484E" w:rsidRPr="00E71CE3" w:rsidRDefault="0037484E" w:rsidP="00093897">
            <w:pPr>
              <w:outlineLvl w:val="0"/>
              <w:rPr>
                <w:rFonts w:ascii="Helvetica" w:hAnsi="Helvetica" w:cs="Helvetica"/>
                <w:color w:val="336699"/>
                <w:sz w:val="21"/>
                <w:szCs w:val="21"/>
                <w:shd w:val="clear" w:color="auto" w:fill="FFFFFF"/>
              </w:rPr>
            </w:pPr>
            <w:r w:rsidRPr="00E71CE3">
              <w:rPr>
                <w:rFonts w:ascii="Helvetica" w:hAnsi="Helvetica" w:cs="Helvetica"/>
                <w:color w:val="336699"/>
                <w:sz w:val="21"/>
                <w:szCs w:val="21"/>
                <w:shd w:val="clear" w:color="auto" w:fill="FFFFFF"/>
              </w:rPr>
              <w:t xml:space="preserve">Fizetési ütemezés: </w:t>
            </w:r>
            <w:r w:rsidR="006F793A" w:rsidRPr="00E71CE3">
              <w:rPr>
                <w:rFonts w:ascii="Helvetica" w:hAnsi="Helvetica" w:cs="Helvetica"/>
                <w:color w:val="336699"/>
                <w:sz w:val="21"/>
                <w:szCs w:val="21"/>
                <w:shd w:val="clear" w:color="auto" w:fill="FFFFFF"/>
              </w:rPr>
              <w:t xml:space="preserve"> </w:t>
            </w:r>
          </w:p>
          <w:p w14:paraId="20D53EC6" w14:textId="77777777" w:rsidR="0037484E" w:rsidRPr="00480ACE" w:rsidRDefault="0037484E" w:rsidP="00093897">
            <w:pPr>
              <w:outlineLvl w:val="0"/>
              <w:rPr>
                <w:sz w:val="22"/>
                <w:szCs w:val="22"/>
                <w:highlight w:val="yellow"/>
                <w:shd w:val="clear" w:color="auto" w:fill="FFFFFF"/>
              </w:rPr>
            </w:pPr>
          </w:p>
          <w:p w14:paraId="1B25CA62" w14:textId="16A8EBF5" w:rsidR="00480ACE" w:rsidRPr="00A55FAC" w:rsidRDefault="00480ACE" w:rsidP="00480ACE">
            <w:pPr>
              <w:outlineLvl w:val="0"/>
              <w:rPr>
                <w:rFonts w:ascii="Garamond" w:hAnsi="Garamond"/>
                <w:color w:val="336699"/>
                <w:shd w:val="clear" w:color="auto" w:fill="FFFFFF"/>
              </w:rPr>
            </w:pPr>
            <w:r w:rsidRPr="00E71CE3">
              <w:rPr>
                <w:rFonts w:ascii="Garamond" w:hAnsi="Garamond"/>
                <w:color w:val="336699"/>
                <w:shd w:val="clear" w:color="auto" w:fill="FFFFFF"/>
              </w:rPr>
              <w:t>a)</w:t>
            </w:r>
            <w:r w:rsidRPr="00E71CE3">
              <w:rPr>
                <w:rFonts w:ascii="Garamond" w:hAnsi="Garamond"/>
                <w:color w:val="336699"/>
                <w:shd w:val="clear" w:color="auto" w:fill="FFFFFF"/>
              </w:rPr>
              <w:tab/>
              <w:t xml:space="preserve">előleg: nettó </w:t>
            </w:r>
            <w:r w:rsidRPr="00A55FAC">
              <w:rPr>
                <w:rFonts w:ascii="Garamond" w:hAnsi="Garamond"/>
                <w:color w:val="336699"/>
                <w:shd w:val="clear" w:color="auto" w:fill="FFFFFF"/>
              </w:rPr>
              <w:t xml:space="preserve">Vállalkozói </w:t>
            </w:r>
            <w:r w:rsidRPr="0074182E">
              <w:rPr>
                <w:rFonts w:ascii="Garamond" w:hAnsi="Garamond"/>
                <w:color w:val="336699"/>
                <w:shd w:val="clear" w:color="auto" w:fill="FFFFFF"/>
              </w:rPr>
              <w:t xml:space="preserve">Díj </w:t>
            </w:r>
            <w:r w:rsidR="00C72855" w:rsidRPr="0074182E">
              <w:rPr>
                <w:rFonts w:ascii="Garamond" w:hAnsi="Garamond"/>
                <w:color w:val="336699"/>
                <w:shd w:val="clear" w:color="auto" w:fill="FFFFFF"/>
              </w:rPr>
              <w:t>25</w:t>
            </w:r>
            <w:r w:rsidRPr="0074182E">
              <w:rPr>
                <w:rFonts w:ascii="Garamond" w:hAnsi="Garamond"/>
                <w:color w:val="336699"/>
                <w:shd w:val="clear" w:color="auto" w:fill="FFFFFF"/>
              </w:rPr>
              <w:t xml:space="preserve"> %-a.</w:t>
            </w:r>
            <w:r w:rsidRPr="00A55FAC">
              <w:rPr>
                <w:rFonts w:ascii="Garamond" w:hAnsi="Garamond"/>
                <w:color w:val="336699"/>
                <w:shd w:val="clear" w:color="auto" w:fill="FFFFFF"/>
              </w:rPr>
              <w:t xml:space="preserve"> </w:t>
            </w:r>
          </w:p>
          <w:p w14:paraId="13D1E2C0" w14:textId="77BA217B" w:rsidR="00480ACE" w:rsidRPr="00A55FAC" w:rsidRDefault="00480ACE" w:rsidP="00480ACE">
            <w:pPr>
              <w:outlineLvl w:val="0"/>
              <w:rPr>
                <w:rFonts w:ascii="Garamond" w:hAnsi="Garamond"/>
                <w:color w:val="336699"/>
                <w:shd w:val="clear" w:color="auto" w:fill="FFFFFF"/>
              </w:rPr>
            </w:pPr>
            <w:r w:rsidRPr="00A55FAC">
              <w:rPr>
                <w:rFonts w:ascii="Garamond" w:hAnsi="Garamond"/>
                <w:color w:val="336699"/>
                <w:shd w:val="clear" w:color="auto" w:fill="FFFFFF"/>
              </w:rPr>
              <w:t>b)</w:t>
            </w:r>
            <w:r w:rsidRPr="00A55FAC">
              <w:rPr>
                <w:rFonts w:ascii="Garamond" w:hAnsi="Garamond"/>
                <w:color w:val="336699"/>
                <w:shd w:val="clear" w:color="auto" w:fill="FFFFFF"/>
              </w:rPr>
              <w:tab/>
            </w:r>
            <w:r w:rsidR="000C7F25">
              <w:rPr>
                <w:rFonts w:ascii="Garamond" w:hAnsi="Garamond"/>
                <w:color w:val="336699"/>
                <w:shd w:val="clear" w:color="auto" w:fill="FFFFFF"/>
              </w:rPr>
              <w:t xml:space="preserve">4 db </w:t>
            </w:r>
            <w:r w:rsidRPr="00A55FAC">
              <w:rPr>
                <w:rFonts w:ascii="Garamond" w:hAnsi="Garamond"/>
                <w:color w:val="336699"/>
                <w:shd w:val="clear" w:color="auto" w:fill="FFFFFF"/>
              </w:rPr>
              <w:t xml:space="preserve">részszámla: </w:t>
            </w:r>
          </w:p>
          <w:p w14:paraId="46DFDA48" w14:textId="11379978" w:rsidR="00480ACE" w:rsidRPr="00A55FAC" w:rsidRDefault="00480ACE" w:rsidP="00480ACE">
            <w:pPr>
              <w:outlineLvl w:val="0"/>
              <w:rPr>
                <w:rFonts w:ascii="Garamond" w:hAnsi="Garamond"/>
                <w:color w:val="336699"/>
                <w:shd w:val="clear" w:color="auto" w:fill="FFFFFF"/>
              </w:rPr>
            </w:pPr>
            <w:r w:rsidRPr="00A55FAC">
              <w:rPr>
                <w:rFonts w:ascii="Garamond" w:hAnsi="Garamond"/>
                <w:color w:val="336699"/>
                <w:shd w:val="clear" w:color="auto" w:fill="FFFFFF"/>
              </w:rPr>
              <w:t xml:space="preserve"> </w:t>
            </w:r>
            <w:r w:rsidR="000C7F25">
              <w:rPr>
                <w:rFonts w:ascii="Garamond" w:hAnsi="Garamond"/>
                <w:color w:val="336699"/>
                <w:shd w:val="clear" w:color="auto" w:fill="FFFFFF"/>
              </w:rPr>
              <w:t xml:space="preserve">1. </w:t>
            </w:r>
            <w:r w:rsidRPr="00A55FAC">
              <w:rPr>
                <w:rFonts w:ascii="Garamond" w:hAnsi="Garamond"/>
                <w:color w:val="336699"/>
                <w:shd w:val="clear" w:color="auto" w:fill="FFFFFF"/>
              </w:rPr>
              <w:t xml:space="preserve">Vállalkozói Díj </w:t>
            </w:r>
            <w:r w:rsidR="000C7F25">
              <w:rPr>
                <w:rFonts w:ascii="Garamond" w:hAnsi="Garamond"/>
                <w:color w:val="336699"/>
                <w:shd w:val="clear" w:color="auto" w:fill="FFFFFF"/>
              </w:rPr>
              <w:t>1</w:t>
            </w:r>
            <w:r w:rsidR="00CF5398" w:rsidRPr="00A55FAC">
              <w:rPr>
                <w:rFonts w:ascii="Garamond" w:hAnsi="Garamond"/>
                <w:color w:val="336699"/>
                <w:shd w:val="clear" w:color="auto" w:fill="FFFFFF"/>
              </w:rPr>
              <w:t>5</w:t>
            </w:r>
            <w:r w:rsidRPr="00A55FAC">
              <w:rPr>
                <w:rFonts w:ascii="Garamond" w:hAnsi="Garamond"/>
                <w:color w:val="336699"/>
                <w:shd w:val="clear" w:color="auto" w:fill="FFFFFF"/>
              </w:rPr>
              <w:t xml:space="preserve">%-ának megfelelő mértékű részszámla, </w:t>
            </w:r>
            <w:r w:rsidR="000C7F25">
              <w:rPr>
                <w:rFonts w:ascii="Garamond" w:hAnsi="Garamond"/>
                <w:color w:val="336699"/>
                <w:shd w:val="clear" w:color="auto" w:fill="FFFFFF"/>
              </w:rPr>
              <w:t>1</w:t>
            </w:r>
            <w:r w:rsidRPr="00A55FAC">
              <w:rPr>
                <w:rFonts w:ascii="Garamond" w:hAnsi="Garamond"/>
                <w:color w:val="336699"/>
                <w:shd w:val="clear" w:color="auto" w:fill="FFFFFF"/>
              </w:rPr>
              <w:t>5%-os készültségi fok</w:t>
            </w:r>
            <w:r w:rsidR="00E71CE3" w:rsidRPr="00A55FAC">
              <w:rPr>
                <w:rFonts w:ascii="Garamond" w:hAnsi="Garamond"/>
                <w:color w:val="336699"/>
                <w:shd w:val="clear" w:color="auto" w:fill="FFFFFF"/>
              </w:rPr>
              <w:t xml:space="preserve"> elérése után</w:t>
            </w:r>
          </w:p>
          <w:p w14:paraId="14C5C55D" w14:textId="5DE17E7B" w:rsidR="00480ACE" w:rsidRPr="00A55FAC" w:rsidRDefault="00480ACE" w:rsidP="00480ACE">
            <w:pPr>
              <w:outlineLvl w:val="0"/>
              <w:rPr>
                <w:rFonts w:ascii="Garamond" w:hAnsi="Garamond"/>
                <w:color w:val="336699"/>
                <w:shd w:val="clear" w:color="auto" w:fill="FFFFFF"/>
              </w:rPr>
            </w:pPr>
            <w:r w:rsidRPr="00A55FAC">
              <w:rPr>
                <w:rFonts w:ascii="Garamond" w:hAnsi="Garamond"/>
                <w:color w:val="336699"/>
                <w:shd w:val="clear" w:color="auto" w:fill="FFFFFF"/>
              </w:rPr>
              <w:t xml:space="preserve"> </w:t>
            </w:r>
            <w:r w:rsidR="000C7F25">
              <w:rPr>
                <w:rFonts w:ascii="Garamond" w:hAnsi="Garamond"/>
                <w:color w:val="336699"/>
                <w:shd w:val="clear" w:color="auto" w:fill="FFFFFF"/>
              </w:rPr>
              <w:t xml:space="preserve">2. </w:t>
            </w:r>
            <w:r w:rsidRPr="00A55FAC">
              <w:rPr>
                <w:rFonts w:ascii="Garamond" w:hAnsi="Garamond"/>
                <w:color w:val="336699"/>
                <w:shd w:val="clear" w:color="auto" w:fill="FFFFFF"/>
              </w:rPr>
              <w:t>Vállalkozói Díj 2</w:t>
            </w:r>
            <w:r w:rsidR="000C7F25">
              <w:rPr>
                <w:rFonts w:ascii="Garamond" w:hAnsi="Garamond"/>
                <w:color w:val="336699"/>
                <w:shd w:val="clear" w:color="auto" w:fill="FFFFFF"/>
              </w:rPr>
              <w:t>0</w:t>
            </w:r>
            <w:r w:rsidRPr="00A55FAC">
              <w:rPr>
                <w:rFonts w:ascii="Garamond" w:hAnsi="Garamond"/>
                <w:color w:val="336699"/>
                <w:shd w:val="clear" w:color="auto" w:fill="FFFFFF"/>
              </w:rPr>
              <w:t>%-ának megfelelő mértékű részszámla,</w:t>
            </w:r>
            <w:r w:rsidR="000C7F25">
              <w:rPr>
                <w:rFonts w:ascii="Garamond" w:hAnsi="Garamond"/>
                <w:color w:val="336699"/>
                <w:shd w:val="clear" w:color="auto" w:fill="FFFFFF"/>
              </w:rPr>
              <w:t xml:space="preserve"> 35</w:t>
            </w:r>
            <w:r w:rsidRPr="00A55FAC">
              <w:rPr>
                <w:rFonts w:ascii="Garamond" w:hAnsi="Garamond"/>
                <w:color w:val="336699"/>
                <w:shd w:val="clear" w:color="auto" w:fill="FFFFFF"/>
              </w:rPr>
              <w:t>%-os készültségi fok</w:t>
            </w:r>
            <w:r w:rsidR="00E71CE3" w:rsidRPr="00A55FAC">
              <w:rPr>
                <w:rFonts w:ascii="Garamond" w:hAnsi="Garamond"/>
                <w:color w:val="336699"/>
                <w:shd w:val="clear" w:color="auto" w:fill="FFFFFF"/>
              </w:rPr>
              <w:t xml:space="preserve"> elérése után</w:t>
            </w:r>
          </w:p>
          <w:p w14:paraId="02314606" w14:textId="2B990866" w:rsidR="00480ACE" w:rsidRDefault="00480ACE" w:rsidP="00480ACE">
            <w:pPr>
              <w:outlineLvl w:val="0"/>
              <w:rPr>
                <w:rFonts w:ascii="Garamond" w:hAnsi="Garamond"/>
                <w:color w:val="336699"/>
                <w:shd w:val="clear" w:color="auto" w:fill="FFFFFF"/>
              </w:rPr>
            </w:pPr>
            <w:r w:rsidRPr="00A55FAC">
              <w:rPr>
                <w:rFonts w:ascii="Garamond" w:hAnsi="Garamond"/>
                <w:color w:val="336699"/>
                <w:shd w:val="clear" w:color="auto" w:fill="FFFFFF"/>
              </w:rPr>
              <w:t xml:space="preserve"> </w:t>
            </w:r>
            <w:r w:rsidR="000C7F25">
              <w:rPr>
                <w:rFonts w:ascii="Garamond" w:hAnsi="Garamond"/>
                <w:color w:val="336699"/>
                <w:shd w:val="clear" w:color="auto" w:fill="FFFFFF"/>
              </w:rPr>
              <w:t xml:space="preserve">3. </w:t>
            </w:r>
            <w:r w:rsidRPr="00A55FAC">
              <w:rPr>
                <w:rFonts w:ascii="Garamond" w:hAnsi="Garamond"/>
                <w:color w:val="336699"/>
                <w:shd w:val="clear" w:color="auto" w:fill="FFFFFF"/>
              </w:rPr>
              <w:t>Vállalkozói Díj 2</w:t>
            </w:r>
            <w:r w:rsidR="000C7F25">
              <w:rPr>
                <w:rFonts w:ascii="Garamond" w:hAnsi="Garamond"/>
                <w:color w:val="336699"/>
                <w:shd w:val="clear" w:color="auto" w:fill="FFFFFF"/>
              </w:rPr>
              <w:t>0</w:t>
            </w:r>
            <w:r w:rsidRPr="00A55FAC">
              <w:rPr>
                <w:rFonts w:ascii="Garamond" w:hAnsi="Garamond"/>
                <w:color w:val="336699"/>
                <w:shd w:val="clear" w:color="auto" w:fill="FFFFFF"/>
              </w:rPr>
              <w:t xml:space="preserve">%-ának megfelelő mértékű részszámla, </w:t>
            </w:r>
            <w:r w:rsidR="000C7F25">
              <w:rPr>
                <w:rFonts w:ascii="Garamond" w:hAnsi="Garamond"/>
                <w:color w:val="336699"/>
                <w:shd w:val="clear" w:color="auto" w:fill="FFFFFF"/>
              </w:rPr>
              <w:t>5</w:t>
            </w:r>
            <w:r w:rsidRPr="00A55FAC">
              <w:rPr>
                <w:rFonts w:ascii="Garamond" w:hAnsi="Garamond"/>
                <w:color w:val="336699"/>
                <w:shd w:val="clear" w:color="auto" w:fill="FFFFFF"/>
              </w:rPr>
              <w:t>5%-os készültségi fok</w:t>
            </w:r>
            <w:r w:rsidR="00E71CE3" w:rsidRPr="00A55FAC">
              <w:rPr>
                <w:rFonts w:ascii="Garamond" w:hAnsi="Garamond"/>
                <w:color w:val="336699"/>
                <w:shd w:val="clear" w:color="auto" w:fill="FFFFFF"/>
              </w:rPr>
              <w:t xml:space="preserve"> elérése után</w:t>
            </w:r>
          </w:p>
          <w:p w14:paraId="1F791E3C" w14:textId="440EAE19" w:rsidR="000C7F25" w:rsidRPr="00A55FAC" w:rsidRDefault="000C7F25" w:rsidP="00480ACE">
            <w:pPr>
              <w:outlineLvl w:val="0"/>
              <w:rPr>
                <w:rFonts w:ascii="Garamond" w:hAnsi="Garamond"/>
                <w:color w:val="336699"/>
                <w:shd w:val="clear" w:color="auto" w:fill="FFFFFF"/>
              </w:rPr>
            </w:pPr>
            <w:r>
              <w:rPr>
                <w:rFonts w:ascii="Garamond" w:hAnsi="Garamond"/>
                <w:color w:val="336699"/>
                <w:shd w:val="clear" w:color="auto" w:fill="FFFFFF"/>
              </w:rPr>
              <w:t xml:space="preserve"> 4. </w:t>
            </w:r>
            <w:r w:rsidRPr="00A55FAC">
              <w:rPr>
                <w:rFonts w:ascii="Garamond" w:hAnsi="Garamond"/>
                <w:color w:val="336699"/>
                <w:shd w:val="clear" w:color="auto" w:fill="FFFFFF"/>
              </w:rPr>
              <w:t>Vállalkozói Díj 2</w:t>
            </w:r>
            <w:r>
              <w:rPr>
                <w:rFonts w:ascii="Garamond" w:hAnsi="Garamond"/>
                <w:color w:val="336699"/>
                <w:shd w:val="clear" w:color="auto" w:fill="FFFFFF"/>
              </w:rPr>
              <w:t>5</w:t>
            </w:r>
            <w:r w:rsidRPr="00A55FAC">
              <w:rPr>
                <w:rFonts w:ascii="Garamond" w:hAnsi="Garamond"/>
                <w:color w:val="336699"/>
                <w:shd w:val="clear" w:color="auto" w:fill="FFFFFF"/>
              </w:rPr>
              <w:t xml:space="preserve">%-ának megfelelő mértékű részszámla, </w:t>
            </w:r>
            <w:r>
              <w:rPr>
                <w:rFonts w:ascii="Garamond" w:hAnsi="Garamond"/>
                <w:color w:val="336699"/>
                <w:shd w:val="clear" w:color="auto" w:fill="FFFFFF"/>
              </w:rPr>
              <w:t>80</w:t>
            </w:r>
            <w:r w:rsidRPr="00A55FAC">
              <w:rPr>
                <w:rFonts w:ascii="Garamond" w:hAnsi="Garamond"/>
                <w:color w:val="336699"/>
                <w:shd w:val="clear" w:color="auto" w:fill="FFFFFF"/>
              </w:rPr>
              <w:t>%-os készültségi fok elérése után</w:t>
            </w:r>
          </w:p>
          <w:p w14:paraId="46391492" w14:textId="4AD7D988" w:rsidR="00480ACE" w:rsidRPr="00A55FAC" w:rsidRDefault="00480ACE" w:rsidP="00480ACE">
            <w:pPr>
              <w:outlineLvl w:val="0"/>
              <w:rPr>
                <w:rFonts w:ascii="Garamond" w:hAnsi="Garamond"/>
                <w:color w:val="336699"/>
                <w:shd w:val="clear" w:color="auto" w:fill="FFFFFF"/>
              </w:rPr>
            </w:pPr>
            <w:r w:rsidRPr="00A55FAC">
              <w:rPr>
                <w:rFonts w:ascii="Garamond" w:hAnsi="Garamond"/>
                <w:color w:val="336699"/>
                <w:shd w:val="clear" w:color="auto" w:fill="FFFFFF"/>
              </w:rPr>
              <w:t>c)</w:t>
            </w:r>
            <w:r w:rsidRPr="00A55FAC">
              <w:rPr>
                <w:rFonts w:ascii="Garamond" w:hAnsi="Garamond"/>
                <w:color w:val="336699"/>
                <w:shd w:val="clear" w:color="auto" w:fill="FFFFFF"/>
              </w:rPr>
              <w:tab/>
              <w:t xml:space="preserve">végszámla: Vállalkozói Díj </w:t>
            </w:r>
            <w:r w:rsidR="00CF5398" w:rsidRPr="00A55FAC">
              <w:rPr>
                <w:rFonts w:ascii="Garamond" w:hAnsi="Garamond"/>
                <w:color w:val="336699"/>
                <w:shd w:val="clear" w:color="auto" w:fill="FFFFFF"/>
              </w:rPr>
              <w:t>2</w:t>
            </w:r>
            <w:r w:rsidR="000C7F25">
              <w:rPr>
                <w:rFonts w:ascii="Garamond" w:hAnsi="Garamond"/>
                <w:color w:val="336699"/>
                <w:shd w:val="clear" w:color="auto" w:fill="FFFFFF"/>
              </w:rPr>
              <w:t>0</w:t>
            </w:r>
            <w:r w:rsidRPr="00A55FAC">
              <w:rPr>
                <w:rFonts w:ascii="Garamond" w:hAnsi="Garamond"/>
                <w:color w:val="336699"/>
                <w:shd w:val="clear" w:color="auto" w:fill="FFFFFF"/>
              </w:rPr>
              <w:t>%-ának megfelelő mértékű végszámla</w:t>
            </w:r>
            <w:r w:rsidR="00E71CE3" w:rsidRPr="00A55FAC">
              <w:rPr>
                <w:rFonts w:ascii="Garamond" w:hAnsi="Garamond"/>
                <w:color w:val="336699"/>
                <w:shd w:val="clear" w:color="auto" w:fill="FFFFFF"/>
              </w:rPr>
              <w:t xml:space="preserve"> a munka 100</w:t>
            </w:r>
            <w:r w:rsidR="00A1663F" w:rsidRPr="00A55FAC">
              <w:rPr>
                <w:rFonts w:ascii="Garamond" w:hAnsi="Garamond"/>
                <w:color w:val="336699"/>
                <w:shd w:val="clear" w:color="auto" w:fill="FFFFFF"/>
              </w:rPr>
              <w:t xml:space="preserve"> %</w:t>
            </w:r>
            <w:r w:rsidR="00E71CE3" w:rsidRPr="00A55FAC">
              <w:rPr>
                <w:rFonts w:ascii="Garamond" w:hAnsi="Garamond"/>
                <w:color w:val="336699"/>
                <w:shd w:val="clear" w:color="auto" w:fill="FFFFFF"/>
              </w:rPr>
              <w:t>-os teljesítését követően</w:t>
            </w:r>
            <w:r w:rsidRPr="00A55FAC">
              <w:rPr>
                <w:rFonts w:ascii="Garamond" w:hAnsi="Garamond"/>
                <w:color w:val="336699"/>
                <w:shd w:val="clear" w:color="auto" w:fill="FFFFFF"/>
              </w:rPr>
              <w:t xml:space="preserve"> a teljesítési igazolás szerződésszerű aláírása után.</w:t>
            </w:r>
          </w:p>
          <w:p w14:paraId="7BAB0759" w14:textId="77777777" w:rsidR="00846281" w:rsidRPr="00C72855" w:rsidRDefault="00846281" w:rsidP="00093897">
            <w:pPr>
              <w:outlineLvl w:val="0"/>
              <w:rPr>
                <w:rFonts w:ascii="Garamond" w:hAnsi="Garamond" w:cs="Helvetica"/>
                <w:color w:val="336699"/>
                <w:szCs w:val="21"/>
                <w:shd w:val="clear" w:color="auto" w:fill="FFFFFF"/>
              </w:rPr>
            </w:pPr>
          </w:p>
          <w:p w14:paraId="6764425B" w14:textId="7C0324EC" w:rsidR="00DD3F17" w:rsidRPr="00C72855" w:rsidRDefault="00DD3F17" w:rsidP="00093897">
            <w:pPr>
              <w:outlineLvl w:val="0"/>
              <w:rPr>
                <w:rFonts w:ascii="Garamond" w:hAnsi="Garamond" w:cs="Helvetica"/>
                <w:color w:val="336699"/>
                <w:szCs w:val="21"/>
                <w:shd w:val="clear" w:color="auto" w:fill="FFFFFF"/>
              </w:rPr>
            </w:pPr>
            <w:r w:rsidRPr="00C72855">
              <w:rPr>
                <w:rFonts w:ascii="Garamond" w:hAnsi="Garamond" w:cs="Helvetica"/>
                <w:color w:val="336699"/>
                <w:szCs w:val="21"/>
                <w:shd w:val="clear" w:color="auto" w:fill="FFFFFF"/>
              </w:rPr>
              <w:t>Az ajánlattétel, az átutalás és az elszámolás pénzneme a magyar forint.</w:t>
            </w:r>
          </w:p>
          <w:p w14:paraId="1FAC5D7C" w14:textId="328B1951" w:rsidR="00480ACE" w:rsidRPr="00A55FAC" w:rsidRDefault="00480ACE" w:rsidP="00093897">
            <w:pPr>
              <w:outlineLvl w:val="0"/>
              <w:rPr>
                <w:rFonts w:ascii="Helvetica" w:hAnsi="Helvetica" w:cs="Helvetica"/>
                <w:color w:val="336699"/>
                <w:sz w:val="21"/>
                <w:szCs w:val="21"/>
                <w:shd w:val="clear" w:color="auto" w:fill="FFFFFF"/>
              </w:rPr>
            </w:pPr>
          </w:p>
          <w:p w14:paraId="2E8A41B7" w14:textId="5DE05531" w:rsidR="00480ACE" w:rsidRDefault="00480ACE" w:rsidP="00480ACE">
            <w:pPr>
              <w:outlineLvl w:val="0"/>
              <w:rPr>
                <w:rFonts w:ascii="Garamond" w:hAnsi="Garamond"/>
                <w:color w:val="336699"/>
                <w:shd w:val="clear" w:color="auto" w:fill="FFFFFF"/>
              </w:rPr>
            </w:pPr>
            <w:r w:rsidRPr="00A55FAC">
              <w:rPr>
                <w:rFonts w:ascii="Garamond" w:hAnsi="Garamond"/>
                <w:color w:val="336699"/>
                <w:shd w:val="clear" w:color="auto" w:fill="FFFFFF"/>
              </w:rPr>
              <w:t xml:space="preserve">Az előleg a </w:t>
            </w:r>
            <w:r w:rsidR="00A3084A" w:rsidRPr="00A55FAC">
              <w:rPr>
                <w:rFonts w:ascii="Garamond" w:hAnsi="Garamond"/>
                <w:color w:val="336699"/>
                <w:shd w:val="clear" w:color="auto" w:fill="FFFFFF"/>
              </w:rPr>
              <w:t>számlákból (rész-, és végszámla) egyenlő arányban kerül elszámolásra</w:t>
            </w:r>
            <w:r w:rsidRPr="00A55FAC">
              <w:rPr>
                <w:rFonts w:ascii="Garamond" w:hAnsi="Garamond"/>
                <w:color w:val="336699"/>
                <w:shd w:val="clear" w:color="auto" w:fill="FFFFFF"/>
              </w:rPr>
              <w:t>.</w:t>
            </w:r>
          </w:p>
          <w:p w14:paraId="1EF9E1C0" w14:textId="77777777" w:rsidR="00A037FD" w:rsidRPr="001E496C" w:rsidRDefault="00A037FD" w:rsidP="00480ACE">
            <w:pPr>
              <w:outlineLvl w:val="0"/>
              <w:rPr>
                <w:rFonts w:ascii="Garamond" w:hAnsi="Garamond"/>
                <w:color w:val="336699"/>
                <w:szCs w:val="22"/>
                <w:shd w:val="clear" w:color="auto" w:fill="FFFFFF"/>
              </w:rPr>
            </w:pPr>
          </w:p>
          <w:p w14:paraId="7356432F" w14:textId="5723B420" w:rsidR="00A037FD" w:rsidRPr="001E496C" w:rsidRDefault="00A037FD" w:rsidP="00480ACE">
            <w:pPr>
              <w:outlineLvl w:val="0"/>
              <w:rPr>
                <w:rFonts w:ascii="Garamond" w:hAnsi="Garamond"/>
                <w:color w:val="336699"/>
                <w:szCs w:val="22"/>
                <w:shd w:val="clear" w:color="auto" w:fill="FFFFFF"/>
              </w:rPr>
            </w:pPr>
            <w:r w:rsidRPr="0074182E">
              <w:rPr>
                <w:rFonts w:ascii="Garamond" w:hAnsi="Garamond"/>
                <w:color w:val="336699"/>
                <w:szCs w:val="22"/>
                <w:shd w:val="clear" w:color="auto" w:fill="FFFFFF"/>
              </w:rPr>
              <w:t xml:space="preserve">A végszámla Ajánlatkérő általi teljesítésének feltétele a jólteljesítési biztosíték </w:t>
            </w:r>
            <w:r w:rsidR="001E496C" w:rsidRPr="0074182E">
              <w:rPr>
                <w:rFonts w:ascii="Garamond" w:eastAsiaTheme="minorEastAsia" w:hAnsi="Garamond" w:cs="Arial"/>
                <w:color w:val="336699"/>
                <w:szCs w:val="22"/>
                <w:shd w:val="clear" w:color="auto" w:fill="FFFFFF"/>
                <w:lang w:eastAsia="hu-HU"/>
              </w:rPr>
              <w:t>Kbt. 134. § (6) bekezdés a) pontja szerinti biztosítását igazoló dokumentum Ajánlatkérő részére történő benyújtása</w:t>
            </w:r>
            <w:r w:rsidR="007C7689" w:rsidRPr="0074182E">
              <w:rPr>
                <w:rFonts w:ascii="Garamond" w:eastAsiaTheme="minorEastAsia" w:hAnsi="Garamond" w:cs="Arial"/>
                <w:color w:val="336699"/>
                <w:szCs w:val="22"/>
                <w:shd w:val="clear" w:color="auto" w:fill="FFFFFF"/>
                <w:lang w:eastAsia="hu-HU"/>
              </w:rPr>
              <w:t>, átadása</w:t>
            </w:r>
            <w:r w:rsidR="001E496C" w:rsidRPr="0074182E">
              <w:rPr>
                <w:rFonts w:ascii="Garamond" w:eastAsiaTheme="minorEastAsia" w:hAnsi="Garamond" w:cs="Arial"/>
                <w:color w:val="336699"/>
                <w:szCs w:val="22"/>
                <w:shd w:val="clear" w:color="auto" w:fill="FFFFFF"/>
                <w:lang w:eastAsia="hu-HU"/>
              </w:rPr>
              <w:t>.</w:t>
            </w:r>
          </w:p>
          <w:p w14:paraId="0907D84F" w14:textId="77777777" w:rsidR="00480ACE" w:rsidRDefault="00480ACE" w:rsidP="00480ACE">
            <w:pPr>
              <w:outlineLvl w:val="0"/>
              <w:rPr>
                <w:rFonts w:ascii="Garamond" w:hAnsi="Garamond"/>
                <w:color w:val="336699"/>
                <w:shd w:val="clear" w:color="auto" w:fill="FFFFFF"/>
              </w:rPr>
            </w:pPr>
          </w:p>
          <w:p w14:paraId="0D02057A" w14:textId="77777777" w:rsidR="00480ACE" w:rsidRPr="00276787" w:rsidRDefault="00480ACE" w:rsidP="00480ACE">
            <w:pPr>
              <w:rPr>
                <w:rFonts w:ascii="Garamond" w:hAnsi="Garamond"/>
                <w:color w:val="336699"/>
                <w:shd w:val="clear" w:color="auto" w:fill="FFFFFF"/>
              </w:rPr>
            </w:pPr>
            <w:r w:rsidRPr="00276787">
              <w:rPr>
                <w:rFonts w:ascii="Garamond" w:hAnsi="Garamond"/>
                <w:color w:val="336699"/>
                <w:shd w:val="clear" w:color="auto" w:fill="FFFFFF"/>
              </w:rPr>
              <w:t>Az ajánlatkérő köteles fogadni és feldolgozni az olyan elektronikus számlákat, amelyek megfelelnek az EN 16931-1:2017 számú európai szabványnak és az Európai Bizottság által e szabványhoz az Európai Unió Hivatalos Lapjában közzétett szintaxislistának.</w:t>
            </w:r>
          </w:p>
          <w:p w14:paraId="0C529ADE" w14:textId="77777777" w:rsidR="00DD3F17" w:rsidRPr="00093897" w:rsidRDefault="00DD3F17" w:rsidP="00093897">
            <w:pPr>
              <w:rPr>
                <w:rFonts w:ascii="Helvetica" w:hAnsi="Helvetica" w:cs="Helvetica"/>
                <w:color w:val="336699"/>
                <w:sz w:val="21"/>
                <w:szCs w:val="21"/>
                <w:shd w:val="clear" w:color="auto" w:fill="FFFFFF"/>
              </w:rPr>
            </w:pPr>
          </w:p>
          <w:p w14:paraId="77B8C47E" w14:textId="2A206909" w:rsidR="0037484E" w:rsidRPr="00480ACE" w:rsidRDefault="00DD3F17" w:rsidP="00480ACE">
            <w:pPr>
              <w:autoSpaceDE w:val="0"/>
              <w:autoSpaceDN w:val="0"/>
              <w:adjustRightInd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A kifizetéssel kapcsolatos részletes előírásokat a közbeszerzési dokumentumok részét képező szerződés</w:t>
            </w:r>
            <w:r w:rsidR="00A1663F">
              <w:rPr>
                <w:rFonts w:ascii="Helvetica" w:hAnsi="Helvetica" w:cs="Helvetica"/>
                <w:color w:val="336699"/>
                <w:sz w:val="21"/>
                <w:szCs w:val="21"/>
                <w:shd w:val="clear" w:color="auto" w:fill="FFFFFF"/>
              </w:rPr>
              <w:t>-</w:t>
            </w:r>
            <w:r w:rsidRPr="00093897">
              <w:rPr>
                <w:rFonts w:ascii="Helvetica" w:hAnsi="Helvetica" w:cs="Helvetica"/>
                <w:color w:val="336699"/>
                <w:sz w:val="21"/>
                <w:szCs w:val="21"/>
                <w:shd w:val="clear" w:color="auto" w:fill="FFFFFF"/>
              </w:rPr>
              <w:t>tervezet tartalmazza.</w:t>
            </w:r>
          </w:p>
        </w:tc>
      </w:tr>
    </w:tbl>
    <w:p w14:paraId="5699A211"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IV. szakasz: Eljárás</w:t>
      </w:r>
    </w:p>
    <w:p w14:paraId="5EEB3DB1"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IV.1)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85"/>
        <w:gridCol w:w="5010"/>
      </w:tblGrid>
      <w:tr w:rsidR="0037484E" w:rsidRPr="007A402F" w14:paraId="0741F168" w14:textId="77777777" w:rsidTr="00846281">
        <w:tc>
          <w:tcPr>
            <w:tcW w:w="0" w:type="auto"/>
            <w:gridSpan w:val="2"/>
            <w:hideMark/>
          </w:tcPr>
          <w:p w14:paraId="01AA8F2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IV.1.1) Az eljárás fajtája</w:t>
            </w:r>
          </w:p>
        </w:tc>
      </w:tr>
      <w:tr w:rsidR="0037484E" w:rsidRPr="007A402F" w14:paraId="4AD75060" w14:textId="77777777" w:rsidTr="00846281">
        <w:tc>
          <w:tcPr>
            <w:tcW w:w="4783" w:type="dxa"/>
            <w:hideMark/>
          </w:tcPr>
          <w:p w14:paraId="07D6E56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(klasszikus ajánlatkérők esetében)</w:t>
            </w:r>
          </w:p>
          <w:p w14:paraId="5A2B3084" w14:textId="16C3FBCE" w:rsidR="0037484E" w:rsidRPr="00127F54" w:rsidRDefault="00127F54" w:rsidP="00846281">
            <w:pPr>
              <w:spacing w:before="120" w:after="120"/>
              <w:jc w:val="left"/>
              <w:rPr>
                <w:rFonts w:ascii="Helvetica" w:hAnsi="Helvetica" w:cs="Helvetica"/>
                <w:color w:val="336699"/>
                <w:sz w:val="21"/>
                <w:szCs w:val="21"/>
                <w:shd w:val="clear" w:color="auto" w:fill="FFFFFF"/>
              </w:rPr>
            </w:pPr>
            <w:r w:rsidRPr="00127F54">
              <w:rPr>
                <w:rFonts w:ascii="Helvetica" w:hAnsi="Helvetica" w:cs="Helvetica"/>
                <w:color w:val="336699"/>
                <w:sz w:val="21"/>
                <w:szCs w:val="21"/>
                <w:shd w:val="clear" w:color="auto" w:fill="FFFFFF"/>
              </w:rPr>
              <w:t>X</w:t>
            </w:r>
            <w:r w:rsidR="0037484E" w:rsidRPr="00127F54">
              <w:rPr>
                <w:rFonts w:ascii="Helvetica" w:hAnsi="Helvetica" w:cs="Helvetica"/>
                <w:color w:val="336699"/>
                <w:sz w:val="21"/>
                <w:szCs w:val="21"/>
                <w:shd w:val="clear" w:color="auto" w:fill="FFFFFF"/>
              </w:rPr>
              <w:t xml:space="preserve"> Nyílt eljárás</w:t>
            </w:r>
          </w:p>
          <w:p w14:paraId="45F12AEC" w14:textId="77777777"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Gyorsított eljárás</w:t>
            </w:r>
          </w:p>
          <w:p w14:paraId="5008730E"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lastRenderedPageBreak/>
              <w:t>Indokolás:</w:t>
            </w:r>
          </w:p>
          <w:p w14:paraId="6F32B95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Meghívásos eljárás</w:t>
            </w:r>
          </w:p>
          <w:p w14:paraId="07FC8BCF"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 Gyorsított eljárás</w:t>
            </w:r>
          </w:p>
          <w:p w14:paraId="7E8C31FA"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6366435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Tárgyalásos eljárás</w:t>
            </w:r>
          </w:p>
          <w:p w14:paraId="65328D2A" w14:textId="77777777"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Gyorsított eljárás</w:t>
            </w:r>
          </w:p>
          <w:p w14:paraId="5F5E6A4F"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442141A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Versenypárbeszéd</w:t>
            </w:r>
          </w:p>
          <w:p w14:paraId="4AE14FA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Innovációs partnerség</w:t>
            </w:r>
          </w:p>
        </w:tc>
        <w:tc>
          <w:tcPr>
            <w:tcW w:w="5012" w:type="dxa"/>
            <w:hideMark/>
          </w:tcPr>
          <w:p w14:paraId="40BAAB2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lastRenderedPageBreak/>
              <w:t>(közszolgáltató ajánlatkérők esetében)</w:t>
            </w:r>
          </w:p>
          <w:p w14:paraId="5444514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Nyílt eljárás</w:t>
            </w:r>
          </w:p>
          <w:p w14:paraId="5BEE07E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Meghívásos eljárás</w:t>
            </w:r>
          </w:p>
          <w:p w14:paraId="55B1E1D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lastRenderedPageBreak/>
              <w:t> Tárgyalásos eljárás</w:t>
            </w:r>
          </w:p>
          <w:p w14:paraId="2432B6E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Versenypárbeszéd</w:t>
            </w:r>
          </w:p>
          <w:p w14:paraId="48A05B3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Innovációs partnerség</w:t>
            </w:r>
          </w:p>
        </w:tc>
      </w:tr>
      <w:tr w:rsidR="0037484E" w:rsidRPr="007A402F" w14:paraId="26C77D65" w14:textId="77777777" w:rsidTr="00846281">
        <w:tc>
          <w:tcPr>
            <w:tcW w:w="0" w:type="auto"/>
            <w:gridSpan w:val="2"/>
            <w:hideMark/>
          </w:tcPr>
          <w:p w14:paraId="41334A1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IV.1.2) Keretmegállapodásra vagy dinamikus beszerzési rendszerre vonatkozó információk</w:t>
            </w:r>
          </w:p>
          <w:p w14:paraId="67AE3EA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hirdetmény keretmegállapodás megkötésére irányul</w:t>
            </w:r>
          </w:p>
          <w:p w14:paraId="22A76963"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Keretmegállapodás egy ajánlattevővel</w:t>
            </w:r>
          </w:p>
          <w:p w14:paraId="0B82BC15"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Keretmegállapodás több ajánlattevővel</w:t>
            </w:r>
          </w:p>
          <w:p w14:paraId="31761F30"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xml:space="preserve">A keretmegállapodás résztvevőinek tervezett maximális létszáma: </w:t>
            </w:r>
            <w:r w:rsidRPr="007A402F">
              <w:rPr>
                <w:rFonts w:eastAsia="Times New Roman"/>
                <w:sz w:val="22"/>
                <w:szCs w:val="22"/>
                <w:vertAlign w:val="superscript"/>
                <w:lang w:eastAsia="hu-HU"/>
              </w:rPr>
              <w:t>2</w:t>
            </w:r>
            <w:r w:rsidRPr="007A402F">
              <w:rPr>
                <w:rFonts w:eastAsia="Times New Roman"/>
                <w:sz w:val="22"/>
                <w:szCs w:val="22"/>
                <w:lang w:eastAsia="hu-HU"/>
              </w:rPr>
              <w:t xml:space="preserve"> [ ]</w:t>
            </w:r>
          </w:p>
          <w:p w14:paraId="1B9738B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hirdetmény dinamikus beszerzési rendszer létrehozására irányul</w:t>
            </w:r>
          </w:p>
          <w:p w14:paraId="1366F0B7"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A dinamikus beszerzési rendszert további beszerzők is alkalmazhatják</w:t>
            </w:r>
          </w:p>
          <w:p w14:paraId="6F2D4D1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Keretmegállapodások esetén – klasszikus ajánlatkérők esetében a négy évet meghaladó időtartam indokolása:</w:t>
            </w:r>
          </w:p>
          <w:p w14:paraId="37F4009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Keretmegállapodások esetén – közszolgáltató</w:t>
            </w:r>
            <w:r w:rsidRPr="007A402F">
              <w:rPr>
                <w:rFonts w:eastAsia="Times New Roman"/>
                <w:i/>
                <w:iCs/>
                <w:sz w:val="22"/>
                <w:szCs w:val="22"/>
                <w:lang w:eastAsia="hu-HU"/>
              </w:rPr>
              <w:t xml:space="preserve"> </w:t>
            </w:r>
            <w:r w:rsidRPr="007A402F">
              <w:rPr>
                <w:rFonts w:eastAsia="Times New Roman"/>
                <w:sz w:val="22"/>
                <w:szCs w:val="22"/>
                <w:lang w:eastAsia="hu-HU"/>
              </w:rPr>
              <w:t>ajánlatkérők esetében a nyolc évet meghaladó időtartam indokolása:</w:t>
            </w:r>
          </w:p>
        </w:tc>
      </w:tr>
      <w:tr w:rsidR="0037484E" w:rsidRPr="007A402F" w14:paraId="596B614D" w14:textId="77777777" w:rsidTr="00846281">
        <w:tc>
          <w:tcPr>
            <w:tcW w:w="0" w:type="auto"/>
            <w:gridSpan w:val="2"/>
            <w:hideMark/>
          </w:tcPr>
          <w:p w14:paraId="4E224BA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IV.1.3 Elektronikus árlejtésre vonatkozó információk </w:t>
            </w:r>
            <w:r w:rsidRPr="007A402F">
              <w:rPr>
                <w:rFonts w:eastAsia="Times New Roman"/>
                <w:sz w:val="22"/>
                <w:szCs w:val="22"/>
                <w:vertAlign w:val="superscript"/>
                <w:lang w:eastAsia="hu-HU"/>
              </w:rPr>
              <w:t>2</w:t>
            </w:r>
          </w:p>
          <w:p w14:paraId="14BE30B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Elektronikus árlejtést fognak alkalmazni</w:t>
            </w:r>
          </w:p>
          <w:p w14:paraId="5F5EF86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További információk az elektronikus árlejtésről:</w:t>
            </w:r>
          </w:p>
        </w:tc>
      </w:tr>
    </w:tbl>
    <w:p w14:paraId="0780AC6E" w14:textId="77777777" w:rsidR="0037484E" w:rsidRDefault="0037484E" w:rsidP="0037484E">
      <w:pPr>
        <w:spacing w:before="120" w:after="120"/>
        <w:jc w:val="left"/>
        <w:rPr>
          <w:rFonts w:eastAsia="Times New Roman"/>
          <w:b/>
          <w:bCs/>
          <w:sz w:val="22"/>
          <w:szCs w:val="22"/>
          <w:lang w:eastAsia="hu-HU"/>
        </w:rPr>
      </w:pPr>
    </w:p>
    <w:p w14:paraId="386A3A4A" w14:textId="77777777" w:rsidR="00A1663F" w:rsidRDefault="00A1663F" w:rsidP="0037484E">
      <w:pPr>
        <w:spacing w:before="120" w:after="120"/>
        <w:jc w:val="left"/>
        <w:rPr>
          <w:rFonts w:eastAsia="Times New Roman"/>
          <w:b/>
          <w:bCs/>
          <w:sz w:val="22"/>
          <w:szCs w:val="22"/>
          <w:lang w:eastAsia="hu-HU"/>
        </w:rPr>
      </w:pPr>
    </w:p>
    <w:p w14:paraId="5E4AEF50" w14:textId="77777777" w:rsidR="00A1663F" w:rsidRDefault="00A1663F" w:rsidP="0037484E">
      <w:pPr>
        <w:spacing w:before="120" w:after="120"/>
        <w:jc w:val="left"/>
        <w:rPr>
          <w:rFonts w:eastAsia="Times New Roman"/>
          <w:b/>
          <w:bCs/>
          <w:sz w:val="22"/>
          <w:szCs w:val="22"/>
          <w:lang w:eastAsia="hu-HU"/>
        </w:rPr>
      </w:pPr>
    </w:p>
    <w:p w14:paraId="7BCBC65F" w14:textId="77777777" w:rsidR="00A1663F" w:rsidRPr="007A402F" w:rsidRDefault="00A1663F" w:rsidP="0037484E">
      <w:pPr>
        <w:spacing w:before="120" w:after="120"/>
        <w:jc w:val="left"/>
        <w:rPr>
          <w:rFonts w:eastAsia="Times New Roman"/>
          <w:b/>
          <w:bCs/>
          <w:sz w:val="22"/>
          <w:szCs w:val="22"/>
          <w:lang w:eastAsia="hu-HU"/>
        </w:rPr>
      </w:pPr>
    </w:p>
    <w:p w14:paraId="6E63A930"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IV.2) Adminisztratív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066DAEB6" w14:textId="77777777" w:rsidTr="00846281">
        <w:tc>
          <w:tcPr>
            <w:tcW w:w="0" w:type="auto"/>
            <w:hideMark/>
          </w:tcPr>
          <w:p w14:paraId="005E7D3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IV.2.1) Az adott eljárásra vonatkozó korábbi közzététel</w:t>
            </w:r>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43F76F1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 hirdetmény száma a Közbeszerzési Értesítőben: </w:t>
            </w:r>
            <w:r w:rsidRPr="007A402F">
              <w:rPr>
                <w:rFonts w:eastAsia="Times New Roman"/>
                <w:sz w:val="22"/>
                <w:szCs w:val="22"/>
                <w:vertAlign w:val="superscript"/>
                <w:lang w:eastAsia="hu-HU"/>
              </w:rPr>
              <w:t>1</w:t>
            </w:r>
            <w:r w:rsidRPr="007A402F">
              <w:rPr>
                <w:rFonts w:eastAsia="Times New Roman"/>
                <w:sz w:val="22"/>
                <w:szCs w:val="22"/>
                <w:lang w:eastAsia="hu-HU"/>
              </w:rPr>
              <w:t xml:space="preserve"> [ ][ ][ ][ ][ ]/[ ][ ][ ][ ] </w:t>
            </w:r>
            <w:r w:rsidRPr="007A402F">
              <w:rPr>
                <w:rFonts w:eastAsia="Times New Roman"/>
                <w:i/>
                <w:iCs/>
                <w:sz w:val="22"/>
                <w:szCs w:val="22"/>
                <w:lang w:eastAsia="hu-HU"/>
              </w:rPr>
              <w:t>(KÉ-szám/évszám)</w:t>
            </w:r>
          </w:p>
        </w:tc>
      </w:tr>
      <w:tr w:rsidR="0037484E" w:rsidRPr="007A402F" w14:paraId="086AAC8F" w14:textId="77777777" w:rsidTr="00846281">
        <w:tc>
          <w:tcPr>
            <w:tcW w:w="0" w:type="auto"/>
            <w:hideMark/>
          </w:tcPr>
          <w:p w14:paraId="38D42674" w14:textId="2EBB98FF"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IV.2.2) Ajánlattételi vagy részvételi határidő</w:t>
            </w:r>
            <w:r w:rsidR="00141326">
              <w:rPr>
                <w:rFonts w:eastAsia="Times New Roman"/>
                <w:b/>
                <w:bCs/>
                <w:sz w:val="22"/>
                <w:szCs w:val="22"/>
                <w:lang w:eastAsia="hu-HU"/>
              </w:rPr>
              <w:t xml:space="preserve"> </w:t>
            </w:r>
          </w:p>
          <w:p w14:paraId="3DD3FBAB" w14:textId="0D04B9DD" w:rsidR="0037484E" w:rsidRPr="007A402F" w:rsidRDefault="0037484E" w:rsidP="00D0617B">
            <w:pPr>
              <w:spacing w:before="120" w:after="120"/>
              <w:jc w:val="left"/>
              <w:rPr>
                <w:rFonts w:eastAsia="Times New Roman"/>
                <w:sz w:val="22"/>
                <w:szCs w:val="22"/>
                <w:lang w:eastAsia="hu-HU"/>
              </w:rPr>
            </w:pPr>
            <w:r w:rsidRPr="007A402F">
              <w:rPr>
                <w:rFonts w:eastAsia="Times New Roman"/>
                <w:sz w:val="22"/>
                <w:szCs w:val="22"/>
                <w:lang w:eastAsia="hu-HU"/>
              </w:rPr>
              <w:t xml:space="preserve">Dátum: </w:t>
            </w:r>
            <w:r w:rsidR="00A1663F" w:rsidRPr="00A1663F">
              <w:rPr>
                <w:rFonts w:eastAsia="Times New Roman"/>
                <w:sz w:val="22"/>
                <w:szCs w:val="22"/>
                <w:highlight w:val="yellow"/>
                <w:lang w:eastAsia="hu-HU"/>
              </w:rPr>
              <w:t>202</w:t>
            </w:r>
            <w:r w:rsidR="00A670FF">
              <w:rPr>
                <w:rFonts w:eastAsia="Times New Roman"/>
                <w:sz w:val="22"/>
                <w:szCs w:val="22"/>
                <w:highlight w:val="yellow"/>
                <w:lang w:eastAsia="hu-HU"/>
              </w:rPr>
              <w:t>3.03.1</w:t>
            </w:r>
            <w:r w:rsidR="000C7F25">
              <w:rPr>
                <w:rFonts w:eastAsia="Times New Roman"/>
                <w:sz w:val="22"/>
                <w:szCs w:val="22"/>
                <w:highlight w:val="yellow"/>
                <w:lang w:eastAsia="hu-HU"/>
              </w:rPr>
              <w:t>6</w:t>
            </w:r>
            <w:r w:rsidR="00A1663F" w:rsidRPr="00A1663F">
              <w:rPr>
                <w:rFonts w:eastAsia="Times New Roman"/>
                <w:sz w:val="22"/>
                <w:szCs w:val="22"/>
                <w:highlight w:val="yellow"/>
                <w:lang w:eastAsia="hu-HU"/>
              </w:rPr>
              <w:t>.</w:t>
            </w:r>
            <w:r w:rsidRPr="00A263F9">
              <w:rPr>
                <w:rFonts w:eastAsia="Times New Roman"/>
                <w:color w:val="4472C4" w:themeColor="accent1"/>
                <w:sz w:val="22"/>
                <w:szCs w:val="22"/>
                <w:lang w:eastAsia="hu-HU"/>
              </w:rPr>
              <w:t xml:space="preserve"> </w:t>
            </w:r>
            <w:r w:rsidRPr="007A402F">
              <w:rPr>
                <w:rFonts w:eastAsia="Times New Roman"/>
                <w:sz w:val="22"/>
                <w:szCs w:val="22"/>
                <w:lang w:eastAsia="hu-HU"/>
              </w:rPr>
              <w:t xml:space="preserve">Helyi idő: </w:t>
            </w:r>
            <w:r w:rsidR="00A1663F" w:rsidRPr="00A1663F">
              <w:rPr>
                <w:rFonts w:eastAsia="Times New Roman"/>
                <w:sz w:val="22"/>
                <w:szCs w:val="22"/>
                <w:highlight w:val="yellow"/>
                <w:lang w:eastAsia="hu-HU"/>
              </w:rPr>
              <w:t>1</w:t>
            </w:r>
            <w:r w:rsidR="000C7F25">
              <w:rPr>
                <w:rFonts w:eastAsia="Times New Roman"/>
                <w:sz w:val="22"/>
                <w:szCs w:val="22"/>
                <w:highlight w:val="yellow"/>
                <w:lang w:eastAsia="hu-HU"/>
              </w:rPr>
              <w:t>0</w:t>
            </w:r>
            <w:r w:rsidRPr="00A1663F">
              <w:rPr>
                <w:rFonts w:eastAsia="Times New Roman"/>
                <w:sz w:val="22"/>
                <w:szCs w:val="22"/>
                <w:highlight w:val="yellow"/>
                <w:lang w:eastAsia="hu-HU"/>
              </w:rPr>
              <w:t>:</w:t>
            </w:r>
            <w:commentRangeStart w:id="3"/>
            <w:r w:rsidR="00141326" w:rsidRPr="00A1663F">
              <w:rPr>
                <w:rFonts w:eastAsia="Times New Roman"/>
                <w:sz w:val="22"/>
                <w:szCs w:val="22"/>
                <w:highlight w:val="yellow"/>
                <w:lang w:eastAsia="hu-HU"/>
              </w:rPr>
              <w:t>00</w:t>
            </w:r>
            <w:commentRangeEnd w:id="3"/>
            <w:r w:rsidR="000C7F25">
              <w:rPr>
                <w:rStyle w:val="Jegyzethivatkozs"/>
              </w:rPr>
              <w:commentReference w:id="3"/>
            </w:r>
          </w:p>
        </w:tc>
      </w:tr>
      <w:tr w:rsidR="0037484E" w:rsidRPr="007A402F" w14:paraId="3B0EAEC6" w14:textId="77777777" w:rsidTr="00846281">
        <w:tc>
          <w:tcPr>
            <w:tcW w:w="0" w:type="auto"/>
            <w:hideMark/>
          </w:tcPr>
          <w:p w14:paraId="7F6AB0D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IV.2.3) Azok a nyelvek, amelyeken az ajánlatok vagy részvételi jelentkezések benyújthatók: </w:t>
            </w:r>
            <w:r w:rsidRPr="007A402F">
              <w:rPr>
                <w:sz w:val="22"/>
                <w:szCs w:val="22"/>
                <w:shd w:val="clear" w:color="auto" w:fill="FFFFFF"/>
              </w:rPr>
              <w:t>HU</w:t>
            </w:r>
          </w:p>
        </w:tc>
      </w:tr>
      <w:tr w:rsidR="0037484E" w:rsidRPr="007A402F" w14:paraId="6F653743" w14:textId="77777777" w:rsidTr="00846281">
        <w:tc>
          <w:tcPr>
            <w:tcW w:w="0" w:type="auto"/>
            <w:hideMark/>
          </w:tcPr>
          <w:p w14:paraId="3D53C23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IV.2.4) Az ajánlati kötöttség minimális időtartama:</w:t>
            </w:r>
            <w:r w:rsidRPr="007A402F">
              <w:rPr>
                <w:rFonts w:eastAsia="Times New Roman"/>
                <w:sz w:val="22"/>
                <w:szCs w:val="22"/>
                <w:lang w:eastAsia="hu-HU"/>
              </w:rPr>
              <w:t xml:space="preserve"> </w:t>
            </w:r>
            <w:r w:rsidRPr="007A402F">
              <w:rPr>
                <w:rFonts w:eastAsia="Times New Roman"/>
                <w:i/>
                <w:iCs/>
                <w:sz w:val="22"/>
                <w:szCs w:val="22"/>
                <w:lang w:eastAsia="hu-HU"/>
              </w:rPr>
              <w:t>(ajánlati felhívás esetében)</w:t>
            </w:r>
          </w:p>
          <w:p w14:paraId="514E7B1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Az ajánlati kötöttség végső dátuma: </w:t>
            </w:r>
            <w:r w:rsidRPr="007A402F">
              <w:rPr>
                <w:rFonts w:eastAsia="Times New Roman"/>
                <w:i/>
                <w:iCs/>
                <w:sz w:val="22"/>
                <w:szCs w:val="22"/>
                <w:lang w:eastAsia="hu-HU"/>
              </w:rPr>
              <w:t>(</w:t>
            </w:r>
            <w:proofErr w:type="spellStart"/>
            <w:r w:rsidRPr="007A402F">
              <w:rPr>
                <w:rFonts w:eastAsia="Times New Roman"/>
                <w:i/>
                <w:iCs/>
                <w:sz w:val="22"/>
                <w:szCs w:val="22"/>
                <w:lang w:eastAsia="hu-HU"/>
              </w:rPr>
              <w:t>éééé</w:t>
            </w:r>
            <w:proofErr w:type="spellEnd"/>
            <w:r w:rsidRPr="007A402F">
              <w:rPr>
                <w:rFonts w:eastAsia="Times New Roman"/>
                <w:i/>
                <w:iCs/>
                <w:sz w:val="22"/>
                <w:szCs w:val="22"/>
                <w:lang w:eastAsia="hu-HU"/>
              </w:rPr>
              <w:t>/</w:t>
            </w:r>
            <w:proofErr w:type="spellStart"/>
            <w:r w:rsidRPr="007A402F">
              <w:rPr>
                <w:rFonts w:eastAsia="Times New Roman"/>
                <w:i/>
                <w:iCs/>
                <w:sz w:val="22"/>
                <w:szCs w:val="22"/>
                <w:lang w:eastAsia="hu-HU"/>
              </w:rPr>
              <w:t>hh</w:t>
            </w:r>
            <w:proofErr w:type="spellEnd"/>
            <w:r w:rsidRPr="007A402F">
              <w:rPr>
                <w:rFonts w:eastAsia="Times New Roman"/>
                <w:i/>
                <w:iCs/>
                <w:sz w:val="22"/>
                <w:szCs w:val="22"/>
                <w:lang w:eastAsia="hu-HU"/>
              </w:rPr>
              <w:t>/</w:t>
            </w:r>
            <w:proofErr w:type="spellStart"/>
            <w:r w:rsidRPr="007A402F">
              <w:rPr>
                <w:rFonts w:eastAsia="Times New Roman"/>
                <w:i/>
                <w:iCs/>
                <w:sz w:val="22"/>
                <w:szCs w:val="22"/>
                <w:lang w:eastAsia="hu-HU"/>
              </w:rPr>
              <w:t>nn</w:t>
            </w:r>
            <w:proofErr w:type="spellEnd"/>
            <w:r w:rsidRPr="007A402F">
              <w:rPr>
                <w:rFonts w:eastAsia="Times New Roman"/>
                <w:i/>
                <w:iCs/>
                <w:sz w:val="22"/>
                <w:szCs w:val="22"/>
                <w:lang w:eastAsia="hu-HU"/>
              </w:rPr>
              <w:t>)</w:t>
            </w:r>
          </w:p>
          <w:p w14:paraId="4AD5FE2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vagy</w:t>
            </w:r>
          </w:p>
          <w:p w14:paraId="0E83BFE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Az időtartam hónapban: [ ] vagy napban: </w:t>
            </w:r>
            <w:r w:rsidRPr="00EF7664">
              <w:rPr>
                <w:rFonts w:ascii="Helvetica" w:hAnsi="Helvetica" w:cs="Helvetica"/>
                <w:color w:val="336699"/>
                <w:sz w:val="21"/>
                <w:szCs w:val="21"/>
                <w:shd w:val="clear" w:color="auto" w:fill="FFFFFF"/>
              </w:rPr>
              <w:t>60</w:t>
            </w:r>
            <w:r w:rsidRPr="007A402F">
              <w:rPr>
                <w:rFonts w:eastAsia="Times New Roman"/>
                <w:sz w:val="22"/>
                <w:szCs w:val="22"/>
                <w:lang w:eastAsia="hu-HU"/>
              </w:rPr>
              <w:t xml:space="preserve"> </w:t>
            </w:r>
            <w:r w:rsidRPr="007A402F">
              <w:rPr>
                <w:rFonts w:eastAsia="Times New Roman"/>
                <w:i/>
                <w:iCs/>
                <w:sz w:val="22"/>
                <w:szCs w:val="22"/>
                <w:lang w:eastAsia="hu-HU"/>
              </w:rPr>
              <w:t>(az ajánlattételi határidő lejártától számítva)</w:t>
            </w:r>
          </w:p>
        </w:tc>
      </w:tr>
      <w:tr w:rsidR="0037484E" w:rsidRPr="007A402F" w14:paraId="5F8476F4" w14:textId="77777777" w:rsidTr="00846281">
        <w:tc>
          <w:tcPr>
            <w:tcW w:w="0" w:type="auto"/>
            <w:hideMark/>
          </w:tcPr>
          <w:p w14:paraId="1905F05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IV.2.5) Az ajánlatok vagy részvételi jelentkezések felbontásának feltételei</w:t>
            </w:r>
          </w:p>
          <w:p w14:paraId="13E1FBC5" w14:textId="77777777" w:rsidR="0037484E" w:rsidRPr="007A402F" w:rsidRDefault="0037484E" w:rsidP="00846281">
            <w:pPr>
              <w:pStyle w:val="NormlWeb"/>
              <w:spacing w:before="60" w:beforeAutospacing="0" w:after="60" w:afterAutospacing="0" w:line="276" w:lineRule="auto"/>
              <w:jc w:val="both"/>
              <w:rPr>
                <w:rFonts w:eastAsia="Calibri"/>
                <w:sz w:val="22"/>
                <w:szCs w:val="22"/>
                <w:shd w:val="clear" w:color="auto" w:fill="FFFFFF"/>
                <w:lang w:eastAsia="en-US"/>
              </w:rPr>
            </w:pPr>
            <w:proofErr w:type="spellStart"/>
            <w:r w:rsidRPr="007A402F">
              <w:rPr>
                <w:sz w:val="22"/>
                <w:szCs w:val="22"/>
              </w:rPr>
              <w:t>Datum</w:t>
            </w:r>
            <w:proofErr w:type="spellEnd"/>
            <w:r w:rsidRPr="007A402F">
              <w:rPr>
                <w:sz w:val="22"/>
                <w:szCs w:val="22"/>
              </w:rPr>
              <w:t xml:space="preserve">: </w:t>
            </w:r>
            <w:r w:rsidRPr="007A402F">
              <w:rPr>
                <w:i/>
                <w:iCs/>
                <w:sz w:val="22"/>
                <w:szCs w:val="22"/>
              </w:rPr>
              <w:t xml:space="preserve">………………. </w:t>
            </w:r>
            <w:r w:rsidRPr="007A402F">
              <w:rPr>
                <w:sz w:val="22"/>
                <w:szCs w:val="22"/>
              </w:rPr>
              <w:t xml:space="preserve">Helyi idő: </w:t>
            </w:r>
            <w:r w:rsidRPr="007A402F">
              <w:rPr>
                <w:i/>
                <w:iCs/>
                <w:sz w:val="22"/>
                <w:szCs w:val="22"/>
              </w:rPr>
              <w:t xml:space="preserve">…………… </w:t>
            </w:r>
          </w:p>
        </w:tc>
      </w:tr>
    </w:tbl>
    <w:p w14:paraId="77D445EE"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V. szakasz: Kiegészítő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0A245ACA" w14:textId="77777777" w:rsidTr="00846281">
        <w:tc>
          <w:tcPr>
            <w:tcW w:w="0" w:type="auto"/>
            <w:hideMark/>
          </w:tcPr>
          <w:p w14:paraId="258BACC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V.1) Az ajánlati biztosíték</w:t>
            </w:r>
            <w:r w:rsidRPr="007A402F">
              <w:rPr>
                <w:rFonts w:eastAsia="Times New Roman"/>
                <w:sz w:val="22"/>
                <w:szCs w:val="22"/>
                <w:lang w:eastAsia="hu-HU"/>
              </w:rPr>
              <w:t xml:space="preserve"> </w:t>
            </w:r>
            <w:r w:rsidRPr="007A402F">
              <w:rPr>
                <w:rFonts w:eastAsia="Times New Roman"/>
                <w:i/>
                <w:iCs/>
                <w:sz w:val="22"/>
                <w:szCs w:val="22"/>
                <w:lang w:eastAsia="hu-HU"/>
              </w:rPr>
              <w:t>(ajánlati felhívás esetében)</w:t>
            </w:r>
          </w:p>
          <w:p w14:paraId="13283FCD" w14:textId="6B11AF0E" w:rsidR="0037484E" w:rsidRPr="00A3084A" w:rsidRDefault="003507B7" w:rsidP="00A55FAC">
            <w:pPr>
              <w:spacing w:before="120" w:after="120"/>
              <w:jc w:val="left"/>
              <w:rPr>
                <w:rFonts w:eastAsia="Times New Roman"/>
                <w:sz w:val="20"/>
                <w:szCs w:val="20"/>
                <w:lang w:eastAsia="hu-HU"/>
              </w:rPr>
            </w:pPr>
            <w:r w:rsidRPr="00A55FAC">
              <w:rPr>
                <w:rFonts w:eastAsia="DejaVuSerif"/>
                <w:color w:val="0070C0"/>
                <w:sz w:val="22"/>
                <w:szCs w:val="20"/>
              </w:rPr>
              <w:t>Az eljárásban való részvétel ajánlati biztosíték adásához kötött:          Nem</w:t>
            </w:r>
          </w:p>
        </w:tc>
      </w:tr>
      <w:tr w:rsidR="0037484E" w:rsidRPr="007A402F" w14:paraId="7A79445D" w14:textId="77777777" w:rsidTr="00846281">
        <w:tc>
          <w:tcPr>
            <w:tcW w:w="0" w:type="auto"/>
            <w:hideMark/>
          </w:tcPr>
          <w:p w14:paraId="2FBBBD84"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V.2) További információk:</w:t>
            </w:r>
          </w:p>
          <w:p w14:paraId="50624B64"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 Ajánlatkérő jelen közbeszerzési eljárásra a Kbt. 4</w:t>
            </w:r>
            <w:r>
              <w:rPr>
                <w:rFonts w:ascii="Helvetica" w:hAnsi="Helvetica" w:cs="Helvetica"/>
                <w:color w:val="336699"/>
                <w:sz w:val="21"/>
                <w:szCs w:val="21"/>
                <w:shd w:val="clear" w:color="auto" w:fill="FFFFFF"/>
              </w:rPr>
              <w:t>0</w:t>
            </w:r>
            <w:r w:rsidRPr="00943012">
              <w:rPr>
                <w:rFonts w:ascii="Helvetica" w:hAnsi="Helvetica" w:cs="Helvetica"/>
                <w:color w:val="336699"/>
                <w:sz w:val="21"/>
                <w:szCs w:val="21"/>
                <w:shd w:val="clear" w:color="auto" w:fill="FFFFFF"/>
              </w:rPr>
              <w:t>. § (</w:t>
            </w:r>
            <w:r>
              <w:rPr>
                <w:rFonts w:ascii="Helvetica" w:hAnsi="Helvetica" w:cs="Helvetica"/>
                <w:color w:val="336699"/>
                <w:sz w:val="21"/>
                <w:szCs w:val="21"/>
                <w:shd w:val="clear" w:color="auto" w:fill="FFFFFF"/>
              </w:rPr>
              <w:t>1</w:t>
            </w:r>
            <w:r w:rsidRPr="00943012">
              <w:rPr>
                <w:rFonts w:ascii="Helvetica" w:hAnsi="Helvetica" w:cs="Helvetica"/>
                <w:color w:val="336699"/>
                <w:sz w:val="21"/>
                <w:szCs w:val="21"/>
                <w:shd w:val="clear" w:color="auto" w:fill="FFFFFF"/>
              </w:rPr>
              <w:t>) bekezdés alapján az EKR-ben történő lebonyolítást írja elő. Tárgyi eljárásban való részvétel előfeltétele az EKR rendszerben történő ajánlattevői regisztráció összhangban a 424/2017. (XII.19.) Korm. r. rendelkezéseivel.</w:t>
            </w:r>
          </w:p>
          <w:p w14:paraId="65F31E6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3AE17463"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2. Az ajánlatok felbontása:</w:t>
            </w:r>
          </w:p>
          <w:p w14:paraId="763ACB2F" w14:textId="3FC0EBB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Az ajánlattételi határidőig beérkezett ajánlatok bontását az EKR automatikusan, az ajánlattételi határidő lejártát követően, kettő órával később kezdi meg. </w:t>
            </w:r>
          </w:p>
          <w:p w14:paraId="4891C661"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1B745E44"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3. Az ajánlat benyújtásának címe és módja:</w:t>
            </w:r>
          </w:p>
          <w:p w14:paraId="5A51272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Az ajánlatot az EKR rendszeren keresztül, az ajánlattételi határidő lejártáig kell benyújtani.</w:t>
            </w:r>
          </w:p>
          <w:p w14:paraId="7658C655"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Ajánlatkérő az ajánlattételi határidő meghosszabbítása esetén a Kbt. 52. § (4)-(5) bekezdései, illetve szükség esetén a 424/2017. Korm. r.16. § (2)-(3) bekezdés szerint jár el.</w:t>
            </w:r>
          </w:p>
          <w:p w14:paraId="46BD94A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71FD9CF7"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297BB40E"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9B74E89"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5. Kbt. 66. § (6)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a)-b) szerinti nyilatkozatot az ajánlatnak tartalmazni kell (nemleges nyilatkozat is szükséges)</w:t>
            </w:r>
          </w:p>
          <w:p w14:paraId="584CA241"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0EF97234" w14:textId="671FA458"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6. EKR üzemeltetését és fe</w:t>
            </w:r>
            <w:r w:rsidRPr="00A55FAC">
              <w:rPr>
                <w:rFonts w:ascii="Helvetica" w:hAnsi="Helvetica" w:cs="Helvetica"/>
                <w:color w:val="336699"/>
                <w:sz w:val="21"/>
                <w:szCs w:val="21"/>
                <w:shd w:val="clear" w:color="auto" w:fill="FFFFFF"/>
              </w:rPr>
              <w:t>nntartását a</w:t>
            </w:r>
            <w:r w:rsidR="00A55FAC">
              <w:rPr>
                <w:rFonts w:ascii="Helvetica" w:hAnsi="Helvetica" w:cs="Helvetica"/>
                <w:color w:val="336699"/>
                <w:sz w:val="21"/>
                <w:szCs w:val="21"/>
                <w:shd w:val="clear" w:color="auto" w:fill="FFFFFF"/>
              </w:rPr>
              <w:t xml:space="preserve">z </w:t>
            </w:r>
            <w:r w:rsidR="003507B7" w:rsidRPr="00A55FAC">
              <w:rPr>
                <w:rFonts w:ascii="Helvetica" w:hAnsi="Helvetica" w:cs="Helvetica"/>
                <w:color w:val="336699"/>
                <w:sz w:val="21"/>
                <w:szCs w:val="21"/>
                <w:shd w:val="clear" w:color="auto" w:fill="FFFFFF"/>
              </w:rPr>
              <w:t>ÚJ Világ Nonprofit Szolgáltató</w:t>
            </w:r>
            <w:r w:rsidRPr="00A55FAC">
              <w:rPr>
                <w:rFonts w:ascii="Helvetica" w:hAnsi="Helvetica" w:cs="Helvetica"/>
                <w:color w:val="336699"/>
                <w:sz w:val="21"/>
                <w:szCs w:val="21"/>
                <w:shd w:val="clear" w:color="auto" w:fill="FFFFFF"/>
              </w:rPr>
              <w:t xml:space="preserve"> Kft. végzi</w:t>
            </w:r>
            <w:r w:rsidR="00A55FAC" w:rsidRPr="00A55FAC">
              <w:rPr>
                <w:rFonts w:ascii="Helvetica" w:hAnsi="Helvetica" w:cs="Helvetica"/>
                <w:color w:val="336699"/>
                <w:sz w:val="21"/>
                <w:szCs w:val="21"/>
                <w:shd w:val="clear" w:color="auto" w:fill="FFFFFF"/>
              </w:rPr>
              <w:t>.</w:t>
            </w:r>
            <w:r w:rsidRPr="00943012">
              <w:rPr>
                <w:rFonts w:ascii="Helvetica" w:hAnsi="Helvetica" w:cs="Helvetica"/>
                <w:color w:val="336699"/>
                <w:sz w:val="21"/>
                <w:szCs w:val="21"/>
                <w:shd w:val="clear" w:color="auto" w:fill="FFFFFF"/>
              </w:rPr>
              <w:t xml:space="preserve"> </w:t>
            </w:r>
          </w:p>
          <w:p w14:paraId="129EFF86"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78BD67DB" w14:textId="34762DF3" w:rsidR="0037484E" w:rsidRPr="00A55FAC" w:rsidRDefault="0037484E" w:rsidP="00846281">
            <w:pPr>
              <w:autoSpaceDE w:val="0"/>
              <w:autoSpaceDN w:val="0"/>
              <w:adjustRightInd w:val="0"/>
              <w:rPr>
                <w:rFonts w:ascii="Helvetica" w:hAnsi="Helvetica" w:cs="Helvetica"/>
                <w:strike/>
                <w:color w:val="0070C0"/>
                <w:sz w:val="21"/>
                <w:szCs w:val="21"/>
                <w:shd w:val="clear" w:color="auto" w:fill="FFFFFF"/>
              </w:rPr>
            </w:pPr>
            <w:r w:rsidRPr="00943012">
              <w:rPr>
                <w:rFonts w:ascii="Helvetica" w:hAnsi="Helvetica" w:cs="Helvetica"/>
                <w:color w:val="336699"/>
                <w:sz w:val="21"/>
                <w:szCs w:val="21"/>
                <w:shd w:val="clear" w:color="auto" w:fill="FFFFFF"/>
              </w:rPr>
              <w:t xml:space="preserve">7. EKR használatával kapcsolatos útmutató elérhető: https://ekr.gov.hu/ </w:t>
            </w:r>
            <w:proofErr w:type="spellStart"/>
            <w:r w:rsidRPr="00943012">
              <w:rPr>
                <w:rFonts w:ascii="Helvetica" w:hAnsi="Helvetica" w:cs="Helvetica"/>
                <w:color w:val="336699"/>
                <w:sz w:val="21"/>
                <w:szCs w:val="21"/>
                <w:shd w:val="clear" w:color="auto" w:fill="FFFFFF"/>
              </w:rPr>
              <w:t>portal</w:t>
            </w:r>
            <w:proofErr w:type="spellEnd"/>
            <w:r w:rsidRPr="00943012">
              <w:rPr>
                <w:rFonts w:ascii="Helvetica" w:hAnsi="Helvetica" w:cs="Helvetica"/>
                <w:color w:val="336699"/>
                <w:sz w:val="21"/>
                <w:szCs w:val="21"/>
                <w:shd w:val="clear" w:color="auto" w:fill="FFFFFF"/>
              </w:rPr>
              <w:t>/</w:t>
            </w:r>
            <w:proofErr w:type="spellStart"/>
            <w:r w:rsidRPr="00943012">
              <w:rPr>
                <w:rFonts w:ascii="Helvetica" w:hAnsi="Helvetica" w:cs="Helvetica"/>
                <w:color w:val="336699"/>
                <w:sz w:val="21"/>
                <w:szCs w:val="21"/>
                <w:shd w:val="clear" w:color="auto" w:fill="FFFFFF"/>
              </w:rPr>
              <w:t>tamogatas</w:t>
            </w:r>
            <w:proofErr w:type="spellEnd"/>
            <w:r w:rsidRPr="00943012">
              <w:rPr>
                <w:rFonts w:ascii="Helvetica" w:hAnsi="Helvetica" w:cs="Helvetica"/>
                <w:color w:val="336699"/>
                <w:sz w:val="21"/>
                <w:szCs w:val="21"/>
                <w:shd w:val="clear" w:color="auto" w:fill="FFFFFF"/>
              </w:rPr>
              <w:t xml:space="preserve">; illetve </w:t>
            </w:r>
            <w:r w:rsidR="00A55FAC">
              <w:rPr>
                <w:color w:val="0070C0"/>
                <w:shd w:val="clear" w:color="auto" w:fill="FFFFFF"/>
              </w:rPr>
              <w:t>https://ujvilag.gov.hu</w:t>
            </w:r>
          </w:p>
          <w:p w14:paraId="154634E5"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4168043E"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8. Az ajánlathoz csatolni kell az ajánlatot aláíró és/vagy nyilatkozatot tevő, kötelezettséget vállaló cégjegyzésre jogosult személy(</w:t>
            </w:r>
            <w:proofErr w:type="spellStart"/>
            <w:r w:rsidRPr="00943012">
              <w:rPr>
                <w:rFonts w:ascii="Helvetica" w:hAnsi="Helvetica" w:cs="Helvetica"/>
                <w:color w:val="336699"/>
                <w:sz w:val="21"/>
                <w:szCs w:val="21"/>
                <w:shd w:val="clear" w:color="auto" w:fill="FFFFFF"/>
              </w:rPr>
              <w:t>ek</w:t>
            </w:r>
            <w:proofErr w:type="spellEnd"/>
            <w:r w:rsidRPr="00943012">
              <w:rPr>
                <w:rFonts w:ascii="Helvetica" w:hAnsi="Helvetica" w:cs="Helvetica"/>
                <w:color w:val="336699"/>
                <w:sz w:val="21"/>
                <w:szCs w:val="21"/>
                <w:shd w:val="clear" w:color="auto" w:fill="FFFFFF"/>
              </w:rPr>
              <w:t xml:space="preserve">) aláírási címpéldányát vagy a </w:t>
            </w:r>
            <w:proofErr w:type="spellStart"/>
            <w:r w:rsidRPr="00943012">
              <w:rPr>
                <w:rFonts w:ascii="Helvetica" w:hAnsi="Helvetica" w:cs="Helvetica"/>
                <w:color w:val="336699"/>
                <w:sz w:val="21"/>
                <w:szCs w:val="21"/>
                <w:shd w:val="clear" w:color="auto" w:fill="FFFFFF"/>
              </w:rPr>
              <w:t>Ctv</w:t>
            </w:r>
            <w:proofErr w:type="spellEnd"/>
            <w:r w:rsidRPr="00943012">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4E778A33"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5AFDB1E6"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9. Az ajánlatnak a Kbt. 66. § (5)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19EA98F"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4EDBA718"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10. Ajánlatkérő kizárja projekttársaság létrehozását.</w:t>
            </w:r>
          </w:p>
          <w:p w14:paraId="5BA61CE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EAEE9CA" w14:textId="4B0E8474"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11. </w:t>
            </w:r>
            <w:r w:rsidR="000767BA" w:rsidRPr="00943012">
              <w:rPr>
                <w:rFonts w:ascii="Helvetica" w:hAnsi="Helvetica" w:cs="Helvetica"/>
                <w:color w:val="336699"/>
                <w:sz w:val="21"/>
                <w:szCs w:val="21"/>
                <w:shd w:val="clear" w:color="auto" w:fill="FFFFFF"/>
              </w:rPr>
              <w:t xml:space="preserve">Az ajánlatok értékelési szempontok szerinti tartalmi elemeinek értékelése során adható pontszám alsó és felső határa: 0-100. Az értékelési szempontok esetében adható pontszámok módszerének meghatározása: </w:t>
            </w:r>
            <w:r w:rsidR="000767BA" w:rsidRPr="00643CF7">
              <w:rPr>
                <w:rFonts w:ascii="Helvetica" w:hAnsi="Helvetica" w:cs="Helvetica"/>
                <w:color w:val="336699"/>
                <w:sz w:val="21"/>
                <w:szCs w:val="21"/>
                <w:shd w:val="clear" w:color="auto" w:fill="FFFFFF"/>
              </w:rPr>
              <w:t xml:space="preserve">1.) ár – </w:t>
            </w:r>
            <w:r w:rsidR="000C7F25">
              <w:rPr>
                <w:rFonts w:ascii="Helvetica" w:hAnsi="Helvetica" w:cs="Helvetica"/>
                <w:color w:val="336699"/>
                <w:sz w:val="21"/>
                <w:szCs w:val="21"/>
                <w:shd w:val="clear" w:color="auto" w:fill="FFFFFF"/>
              </w:rPr>
              <w:t xml:space="preserve">fordított </w:t>
            </w:r>
            <w:r w:rsidR="000767BA" w:rsidRPr="00643CF7">
              <w:rPr>
                <w:rFonts w:ascii="Helvetica" w:hAnsi="Helvetica" w:cs="Helvetica"/>
                <w:color w:val="336699"/>
                <w:sz w:val="21"/>
                <w:szCs w:val="21"/>
                <w:shd w:val="clear" w:color="auto" w:fill="FFFFFF"/>
              </w:rPr>
              <w:t xml:space="preserve">arányosítás, 2.) környezetvédelmi szempontok és 3.) </w:t>
            </w:r>
            <w:r w:rsidR="005F6BBF" w:rsidRPr="00643CF7">
              <w:rPr>
                <w:rFonts w:ascii="Helvetica" w:hAnsi="Helvetica" w:cs="Helvetica"/>
                <w:color w:val="336699"/>
                <w:sz w:val="21"/>
                <w:szCs w:val="21"/>
                <w:shd w:val="clear" w:color="auto" w:fill="FFFFFF"/>
              </w:rPr>
              <w:t>jótállás</w:t>
            </w:r>
            <w:r w:rsidR="000767BA" w:rsidRPr="00643CF7">
              <w:rPr>
                <w:rFonts w:ascii="Helvetica" w:hAnsi="Helvetica" w:cs="Helvetica"/>
                <w:color w:val="336699"/>
                <w:sz w:val="21"/>
                <w:szCs w:val="21"/>
                <w:shd w:val="clear" w:color="auto" w:fill="FFFFFF"/>
              </w:rPr>
              <w:t xml:space="preserve"> - egyenes arányosítás.</w:t>
            </w:r>
            <w:r w:rsidR="000767BA" w:rsidRPr="00943012">
              <w:rPr>
                <w:rFonts w:ascii="Helvetica" w:hAnsi="Helvetica" w:cs="Helvetica"/>
                <w:color w:val="336699"/>
                <w:sz w:val="21"/>
                <w:szCs w:val="21"/>
                <w:shd w:val="clear" w:color="auto" w:fill="FFFFFF"/>
              </w:rPr>
              <w:t xml:space="preserve"> Részletek az útmutatóban.</w:t>
            </w:r>
          </w:p>
          <w:p w14:paraId="674B9C2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5AB1B591"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12. Közös ajánlattétel esetén az ajánlatban utalni kell az ajánlattételi szándékra, s meg kell nevezni a közös ajánlattevőket, illetve a Kbt. 35. § (2)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E8F671F"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A meghatalmazásnak ki kell terjednie arra, hogy a közös </w:t>
            </w:r>
            <w:proofErr w:type="spellStart"/>
            <w:r w:rsidRPr="00943012">
              <w:rPr>
                <w:rFonts w:ascii="Helvetica" w:hAnsi="Helvetica" w:cs="Helvetica"/>
                <w:color w:val="336699"/>
                <w:sz w:val="21"/>
                <w:szCs w:val="21"/>
                <w:shd w:val="clear" w:color="auto" w:fill="FFFFFF"/>
              </w:rPr>
              <w:t>ajánlattevők</w:t>
            </w:r>
            <w:proofErr w:type="spellEnd"/>
            <w:r w:rsidRPr="00943012">
              <w:rPr>
                <w:rFonts w:ascii="Helvetica" w:hAnsi="Helvetica" w:cs="Helvetica"/>
                <w:color w:val="336699"/>
                <w:sz w:val="21"/>
                <w:szCs w:val="21"/>
                <w:shd w:val="clear" w:color="auto" w:fill="FFFFFF"/>
              </w:rPr>
              <w:t xml:space="preserve"> képviseletére jogosult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 adott eljárás tekintetében az EKR-ben elektronikus úton </w:t>
            </w:r>
            <w:proofErr w:type="spellStart"/>
            <w:r w:rsidRPr="00943012">
              <w:rPr>
                <w:rFonts w:ascii="Helvetica" w:hAnsi="Helvetica" w:cs="Helvetica"/>
                <w:color w:val="336699"/>
                <w:sz w:val="21"/>
                <w:szCs w:val="21"/>
                <w:shd w:val="clear" w:color="auto" w:fill="FFFFFF"/>
              </w:rPr>
              <w:t>teendo</w:t>
            </w:r>
            <w:proofErr w:type="spellEnd"/>
            <w:r w:rsidRPr="00943012">
              <w:rPr>
                <w:rFonts w:ascii="Helvetica" w:hAnsi="Helvetica" w:cs="Helvetica"/>
                <w:color w:val="336699"/>
                <w:sz w:val="21"/>
                <w:szCs w:val="21"/>
                <w:shd w:val="clear" w:color="auto" w:fill="FFFFFF"/>
              </w:rPr>
              <w:t xml:space="preserve">̋ nyilatkozatok megtételekor az egyes közös </w:t>
            </w:r>
            <w:proofErr w:type="spellStart"/>
            <w:r w:rsidRPr="00943012">
              <w:rPr>
                <w:rFonts w:ascii="Helvetica" w:hAnsi="Helvetica" w:cs="Helvetica"/>
                <w:color w:val="336699"/>
                <w:sz w:val="21"/>
                <w:szCs w:val="21"/>
                <w:shd w:val="clear" w:color="auto" w:fill="FFFFFF"/>
              </w:rPr>
              <w:t>ajánlattevők</w:t>
            </w:r>
            <w:proofErr w:type="spellEnd"/>
            <w:r w:rsidRPr="00943012">
              <w:rPr>
                <w:rFonts w:ascii="Helvetica" w:hAnsi="Helvetica" w:cs="Helvetica"/>
                <w:color w:val="336699"/>
                <w:sz w:val="21"/>
                <w:szCs w:val="21"/>
                <w:shd w:val="clear" w:color="auto" w:fill="FFFFFF"/>
              </w:rPr>
              <w:t xml:space="preserve"> képviseletében eljárhat. </w:t>
            </w:r>
          </w:p>
          <w:p w14:paraId="0E73FC3D"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12A059E6" w14:textId="6C0983DC"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13. A nyertes ajánlattevő </w:t>
            </w:r>
            <w:r w:rsidR="000765D7">
              <w:rPr>
                <w:rFonts w:ascii="Helvetica" w:hAnsi="Helvetica" w:cs="Helvetica"/>
                <w:color w:val="336699"/>
                <w:sz w:val="21"/>
                <w:szCs w:val="21"/>
                <w:shd w:val="clear" w:color="auto" w:fill="FFFFFF"/>
              </w:rPr>
              <w:t xml:space="preserve">valamennyi rész esetében </w:t>
            </w:r>
            <w:r w:rsidR="00B73E6B">
              <w:rPr>
                <w:rFonts w:ascii="Helvetica" w:hAnsi="Helvetica" w:cs="Helvetica"/>
                <w:color w:val="336699"/>
                <w:sz w:val="21"/>
                <w:szCs w:val="21"/>
                <w:shd w:val="clear" w:color="auto" w:fill="FFFFFF"/>
              </w:rPr>
              <w:t xml:space="preserve">külön – külön </w:t>
            </w:r>
            <w:r w:rsidRPr="00943012">
              <w:rPr>
                <w:rFonts w:ascii="Helvetica" w:hAnsi="Helvetica" w:cs="Helvetica"/>
                <w:color w:val="336699"/>
                <w:sz w:val="21"/>
                <w:szCs w:val="21"/>
                <w:shd w:val="clear" w:color="auto" w:fill="FFFFFF"/>
              </w:rPr>
              <w:t xml:space="preserve">a 322/2015. (X.30.) Korm. r. 26. §-a alapján legkésőbb a </w:t>
            </w:r>
            <w:r w:rsidRPr="0074182E">
              <w:rPr>
                <w:rFonts w:ascii="Helvetica" w:hAnsi="Helvetica" w:cs="Helvetica"/>
                <w:color w:val="336699"/>
                <w:sz w:val="21"/>
                <w:szCs w:val="21"/>
                <w:shd w:val="clear" w:color="auto" w:fill="FFFFFF"/>
              </w:rPr>
              <w:t>szerződéskötés időpontjára köteles a szerződés teljes időtartamára</w:t>
            </w:r>
            <w:r w:rsidR="00123743" w:rsidRPr="0074182E">
              <w:rPr>
                <w:rFonts w:ascii="Helvetica" w:hAnsi="Helvetica" w:cs="Helvetica"/>
                <w:color w:val="336699"/>
                <w:sz w:val="21"/>
                <w:szCs w:val="21"/>
                <w:shd w:val="clear" w:color="auto" w:fill="FFFFFF"/>
              </w:rPr>
              <w:t xml:space="preserve"> legalább </w:t>
            </w:r>
            <w:r w:rsidR="000C7F25" w:rsidRPr="0074182E">
              <w:rPr>
                <w:rFonts w:ascii="Helvetica" w:hAnsi="Helvetica" w:cs="Helvetica"/>
                <w:color w:val="336699"/>
                <w:sz w:val="21"/>
                <w:szCs w:val="21"/>
                <w:shd w:val="clear" w:color="auto" w:fill="FFFFFF"/>
              </w:rPr>
              <w:t>6</w:t>
            </w:r>
            <w:r w:rsidR="00A670FF" w:rsidRPr="0074182E">
              <w:rPr>
                <w:rFonts w:ascii="Helvetica" w:hAnsi="Helvetica" w:cs="Helvetica"/>
                <w:color w:val="336699"/>
                <w:sz w:val="21"/>
                <w:szCs w:val="21"/>
                <w:shd w:val="clear" w:color="auto" w:fill="FFFFFF"/>
              </w:rPr>
              <w:t>6</w:t>
            </w:r>
            <w:r w:rsidR="00123743" w:rsidRPr="0074182E">
              <w:rPr>
                <w:rFonts w:ascii="Helvetica" w:hAnsi="Helvetica" w:cs="Helvetica"/>
                <w:color w:val="336699"/>
                <w:sz w:val="21"/>
                <w:szCs w:val="21"/>
                <w:shd w:val="clear" w:color="auto" w:fill="FFFFFF"/>
              </w:rPr>
              <w:t>.000.000,- Ft/év</w:t>
            </w:r>
            <w:r w:rsidR="00480ACE" w:rsidRPr="0074182E">
              <w:rPr>
                <w:rFonts w:ascii="Helvetica" w:hAnsi="Helvetica" w:cs="Helvetica"/>
                <w:color w:val="336699"/>
                <w:sz w:val="21"/>
                <w:szCs w:val="21"/>
                <w:shd w:val="clear" w:color="auto" w:fill="FFFFFF"/>
              </w:rPr>
              <w:t xml:space="preserve">, </w:t>
            </w:r>
            <w:r w:rsidR="006261B2" w:rsidRPr="0074182E">
              <w:rPr>
                <w:rFonts w:ascii="Helvetica" w:hAnsi="Helvetica" w:cs="Helvetica"/>
                <w:color w:val="336699"/>
                <w:sz w:val="21"/>
                <w:szCs w:val="21"/>
                <w:shd w:val="clear" w:color="auto" w:fill="FFFFFF"/>
              </w:rPr>
              <w:t>3</w:t>
            </w:r>
            <w:r w:rsidR="00A670FF" w:rsidRPr="0074182E">
              <w:rPr>
                <w:rFonts w:ascii="Helvetica" w:hAnsi="Helvetica" w:cs="Helvetica"/>
                <w:color w:val="336699"/>
                <w:sz w:val="21"/>
                <w:szCs w:val="21"/>
                <w:shd w:val="clear" w:color="auto" w:fill="FFFFFF"/>
              </w:rPr>
              <w:t>3</w:t>
            </w:r>
            <w:r w:rsidR="003B1C41" w:rsidRPr="0074182E">
              <w:rPr>
                <w:rFonts w:ascii="Helvetica" w:hAnsi="Helvetica" w:cs="Helvetica"/>
                <w:color w:val="336699"/>
                <w:sz w:val="21"/>
                <w:szCs w:val="21"/>
                <w:shd w:val="clear" w:color="auto" w:fill="FFFFFF"/>
              </w:rPr>
              <w:t>.</w:t>
            </w:r>
            <w:r w:rsidR="00A670FF" w:rsidRPr="0074182E">
              <w:rPr>
                <w:rFonts w:ascii="Helvetica" w:hAnsi="Helvetica" w:cs="Helvetica"/>
                <w:color w:val="336699"/>
                <w:sz w:val="21"/>
                <w:szCs w:val="21"/>
                <w:shd w:val="clear" w:color="auto" w:fill="FFFFFF"/>
              </w:rPr>
              <w:t>0</w:t>
            </w:r>
            <w:r w:rsidR="00123743" w:rsidRPr="0074182E">
              <w:rPr>
                <w:rFonts w:ascii="Helvetica" w:hAnsi="Helvetica" w:cs="Helvetica"/>
                <w:color w:val="336699"/>
                <w:sz w:val="21"/>
                <w:szCs w:val="21"/>
                <w:shd w:val="clear" w:color="auto" w:fill="FFFFFF"/>
              </w:rPr>
              <w:t>00.000,- Ft/kár összegű</w:t>
            </w:r>
            <w:r w:rsidRPr="0074182E">
              <w:rPr>
                <w:rFonts w:ascii="Helvetica" w:hAnsi="Helvetica" w:cs="Helvetica"/>
                <w:color w:val="336699"/>
                <w:sz w:val="21"/>
                <w:szCs w:val="21"/>
                <w:shd w:val="clear" w:color="auto" w:fill="FFFFFF"/>
              </w:rPr>
              <w:t xml:space="preserve"> kártérítési limitű, általános- és szolgáltatói, építés-szerelési felelősségbiztosítás megkötésére és fenntartására. </w:t>
            </w:r>
            <w:r w:rsidR="00E74CB1" w:rsidRPr="0074182E">
              <w:rPr>
                <w:rFonts w:ascii="Helvetica" w:hAnsi="Helvetica" w:cs="Helvetica"/>
                <w:color w:val="336699"/>
                <w:sz w:val="21"/>
                <w:szCs w:val="21"/>
                <w:shd w:val="clear" w:color="auto" w:fill="FFFFFF"/>
              </w:rPr>
              <w:t>Abban az esetben, ha egy ajánlattevő több részben kerül nyertesként kihirdetésre</w:t>
            </w:r>
            <w:r w:rsidR="00E74CB1">
              <w:rPr>
                <w:rFonts w:ascii="Helvetica" w:hAnsi="Helvetica" w:cs="Helvetica"/>
                <w:color w:val="336699"/>
                <w:sz w:val="21"/>
                <w:szCs w:val="21"/>
                <w:shd w:val="clear" w:color="auto" w:fill="FFFFFF"/>
              </w:rPr>
              <w:t>, úgy biztosítani kell azt, hogy a felelősségbiztosítás mértéke valamennyi helyszín esetében biztosítva legyen</w:t>
            </w:r>
            <w:r w:rsidR="000C58C8">
              <w:rPr>
                <w:rFonts w:ascii="Helvetica" w:hAnsi="Helvetica" w:cs="Helvetica"/>
                <w:color w:val="336699"/>
                <w:sz w:val="21"/>
                <w:szCs w:val="21"/>
                <w:shd w:val="clear" w:color="auto" w:fill="FFFFFF"/>
              </w:rPr>
              <w:t>.</w:t>
            </w:r>
          </w:p>
          <w:p w14:paraId="2CA586B3"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652D5911" w14:textId="15E4E45E" w:rsidR="0037484E"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14. Ajánlattevőnek ajánlata részeként csatolnia kell a rendelkezésre bocsátott költségvetést kitöltött formában. Az árazott költségvetés a 322/2015. (X.30.) Korm. r. 24. § (1) bekezdésére figyelemmel szakmai ajánlatnak minősül.</w:t>
            </w:r>
          </w:p>
          <w:p w14:paraId="17BECB6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D8EDDCE" w14:textId="410B6789" w:rsidR="0037484E"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w:t>
            </w:r>
            <w:r w:rsidR="0061551A">
              <w:rPr>
                <w:rFonts w:ascii="Helvetica" w:hAnsi="Helvetica" w:cs="Helvetica"/>
                <w:color w:val="336699"/>
                <w:sz w:val="21"/>
                <w:szCs w:val="21"/>
                <w:shd w:val="clear" w:color="auto" w:fill="FFFFFF"/>
              </w:rPr>
              <w:t>5</w:t>
            </w:r>
            <w:r w:rsidRPr="00943012">
              <w:rPr>
                <w:rFonts w:ascii="Helvetica" w:hAnsi="Helvetica" w:cs="Helvetica"/>
                <w:color w:val="336699"/>
                <w:sz w:val="21"/>
                <w:szCs w:val="21"/>
                <w:shd w:val="clear" w:color="auto" w:fill="FFFFFF"/>
              </w:rPr>
              <w:t>. Ajánlatkérő alkalmazza a Kbt. 81. § (4)-(5) bekezdését és nem alkalmazza a Kbt. 75. § (2) bekezdés e) pontja szerinti eredménytelenségi okot.</w:t>
            </w:r>
          </w:p>
          <w:p w14:paraId="6D8FD719" w14:textId="423BBC3D" w:rsidR="00EA04D7" w:rsidRDefault="00EA04D7" w:rsidP="00846281">
            <w:pPr>
              <w:autoSpaceDE w:val="0"/>
              <w:autoSpaceDN w:val="0"/>
              <w:adjustRightInd w:val="0"/>
              <w:rPr>
                <w:rFonts w:ascii="Helvetica" w:hAnsi="Helvetica" w:cs="Helvetica"/>
                <w:color w:val="336699"/>
                <w:sz w:val="21"/>
                <w:szCs w:val="21"/>
                <w:shd w:val="clear" w:color="auto" w:fill="FFFFFF"/>
              </w:rPr>
            </w:pPr>
          </w:p>
          <w:p w14:paraId="08B14834" w14:textId="6E4C55B7" w:rsidR="00EA04D7" w:rsidRPr="00943012" w:rsidRDefault="00EA04D7"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6</w:t>
            </w:r>
            <w:r w:rsidRPr="00943012">
              <w:rPr>
                <w:rFonts w:ascii="Helvetica" w:hAnsi="Helvetica" w:cs="Helvetica"/>
                <w:color w:val="336699"/>
                <w:sz w:val="21"/>
                <w:szCs w:val="21"/>
                <w:shd w:val="clear" w:color="auto" w:fill="FFFFFF"/>
              </w:rPr>
              <w:t xml:space="preserve">. Felelős akkreditált közbeszerzési szaktanácsadó: dr. </w:t>
            </w:r>
            <w:r w:rsidR="00480ACE">
              <w:rPr>
                <w:rFonts w:ascii="Helvetica" w:hAnsi="Helvetica" w:cs="Helvetica"/>
                <w:color w:val="336699"/>
                <w:sz w:val="21"/>
                <w:szCs w:val="21"/>
                <w:shd w:val="clear" w:color="auto" w:fill="FFFFFF"/>
              </w:rPr>
              <w:t>Lévay-Nagy Karolina</w:t>
            </w:r>
            <w:r w:rsidRPr="00943012">
              <w:rPr>
                <w:rFonts w:ascii="Helvetica" w:hAnsi="Helvetica" w:cs="Helvetica"/>
                <w:color w:val="336699"/>
                <w:sz w:val="21"/>
                <w:szCs w:val="21"/>
                <w:shd w:val="clear" w:color="auto" w:fill="FFFFFF"/>
              </w:rPr>
              <w:t xml:space="preserve"> (0</w:t>
            </w:r>
            <w:r w:rsidR="00480ACE">
              <w:rPr>
                <w:rFonts w:ascii="Helvetica" w:hAnsi="Helvetica" w:cs="Helvetica"/>
                <w:color w:val="336699"/>
                <w:sz w:val="21"/>
                <w:szCs w:val="21"/>
                <w:shd w:val="clear" w:color="auto" w:fill="FFFFFF"/>
              </w:rPr>
              <w:t>1342</w:t>
            </w:r>
            <w:r w:rsidRPr="00943012">
              <w:rPr>
                <w:rFonts w:ascii="Helvetica" w:hAnsi="Helvetica" w:cs="Helvetica"/>
                <w:color w:val="336699"/>
                <w:sz w:val="21"/>
                <w:szCs w:val="21"/>
                <w:shd w:val="clear" w:color="auto" w:fill="FFFFFF"/>
              </w:rPr>
              <w:t>)</w:t>
            </w:r>
            <w:r w:rsidR="00480ACE">
              <w:rPr>
                <w:rFonts w:ascii="Helvetica" w:hAnsi="Helvetica" w:cs="Helvetica"/>
                <w:color w:val="336699"/>
                <w:sz w:val="21"/>
                <w:szCs w:val="21"/>
                <w:shd w:val="clear" w:color="auto" w:fill="FFFFFF"/>
              </w:rPr>
              <w:t>.</w:t>
            </w:r>
          </w:p>
          <w:p w14:paraId="2E61D6C6" w14:textId="77777777" w:rsidR="0037484E" w:rsidRPr="007A402F" w:rsidRDefault="0037484E" w:rsidP="00811074">
            <w:pPr>
              <w:autoSpaceDE w:val="0"/>
              <w:autoSpaceDN w:val="0"/>
              <w:adjustRightInd w:val="0"/>
              <w:rPr>
                <w:rFonts w:eastAsia="Times New Roman"/>
                <w:sz w:val="22"/>
                <w:szCs w:val="22"/>
                <w:shd w:val="clear" w:color="auto" w:fill="FFFFFF"/>
                <w:lang w:eastAsia="hu-HU"/>
              </w:rPr>
            </w:pPr>
          </w:p>
        </w:tc>
      </w:tr>
      <w:tr w:rsidR="0037484E" w:rsidRPr="007A402F" w14:paraId="614182D3" w14:textId="77777777" w:rsidTr="00846281">
        <w:tc>
          <w:tcPr>
            <w:tcW w:w="0" w:type="auto"/>
          </w:tcPr>
          <w:p w14:paraId="1940AD35"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lastRenderedPageBreak/>
              <w:t>V.3) Ajánlattételi felhívás megküldésének dátuma:</w:t>
            </w:r>
          </w:p>
        </w:tc>
      </w:tr>
    </w:tbl>
    <w:p w14:paraId="2944B7D0" w14:textId="77777777" w:rsidR="0037484E" w:rsidRPr="007A402F" w:rsidRDefault="0037484E" w:rsidP="0037484E">
      <w:pPr>
        <w:spacing w:before="120" w:after="120"/>
        <w:jc w:val="left"/>
        <w:rPr>
          <w:rFonts w:eastAsia="Times New Roman"/>
          <w:sz w:val="22"/>
          <w:szCs w:val="22"/>
          <w:lang w:eastAsia="hu-HU"/>
        </w:rPr>
      </w:pPr>
    </w:p>
    <w:sectPr w:rsidR="0037484E" w:rsidRPr="007A402F" w:rsidSect="00846281">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Karolina dr. Lévay-Nagy" w:date="2023-02-21T13:27:00Z" w:initials="KdLN">
    <w:p w14:paraId="0E8CB317" w14:textId="195DD4FF" w:rsidR="002842E8" w:rsidRDefault="002842E8">
      <w:pPr>
        <w:pStyle w:val="Jegyzetszveg"/>
      </w:pPr>
      <w:r>
        <w:rPr>
          <w:rStyle w:val="Jegyzethivatkozs"/>
        </w:rPr>
        <w:annotationRef/>
      </w:r>
      <w:r>
        <w:t>10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E8CB31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9F4551" w16cex:dateUtc="2023-02-21T1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8CB317" w16cid:durableId="279F455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Cambria-Bold">
    <w:altName w:val="Cambria"/>
    <w:panose1 w:val="00000000000000000000"/>
    <w:charset w:val="EE"/>
    <w:family w:val="auto"/>
    <w:notTrueType/>
    <w:pitch w:val="default"/>
    <w:sig w:usb0="00000005" w:usb1="00000000" w:usb2="00000000" w:usb3="00000000" w:csb0="00000002" w:csb1="00000000"/>
  </w:font>
  <w:font w:name="DejaVu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F3920DA"/>
    <w:multiLevelType w:val="hybridMultilevel"/>
    <w:tmpl w:val="D6284DBE"/>
    <w:lvl w:ilvl="0" w:tplc="FFFFFFFF">
      <w:start w:val="1"/>
      <w:numFmt w:val="ideographDigital"/>
      <w:lvlText w:val=""/>
      <w:lvlJc w:val="left"/>
    </w:lvl>
    <w:lvl w:ilvl="1" w:tplc="81EDA862">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F0C14"/>
    <w:multiLevelType w:val="hybridMultilevel"/>
    <w:tmpl w:val="E6EEE68A"/>
    <w:lvl w:ilvl="0" w:tplc="C194BC4A">
      <w:start w:val="2"/>
      <w:numFmt w:val="bullet"/>
      <w:lvlText w:val="-"/>
      <w:lvlJc w:val="left"/>
      <w:pPr>
        <w:ind w:left="720" w:hanging="360"/>
      </w:pPr>
      <w:rPr>
        <w:rFonts w:ascii="Helvetica" w:eastAsia="Calibri" w:hAnsi="Helvetica" w:cs="Helvetic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4265F35"/>
    <w:multiLevelType w:val="hybridMultilevel"/>
    <w:tmpl w:val="0826EA16"/>
    <w:lvl w:ilvl="0" w:tplc="C472F11A">
      <w:start w:val="252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1CEA0566"/>
    <w:multiLevelType w:val="hybridMultilevel"/>
    <w:tmpl w:val="E7EE4F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4C3111E"/>
    <w:multiLevelType w:val="hybridMultilevel"/>
    <w:tmpl w:val="FCE2249C"/>
    <w:lvl w:ilvl="0" w:tplc="040E0017">
      <w:start w:val="1"/>
      <w:numFmt w:val="lowerLetter"/>
      <w:lvlText w:val="%1)"/>
      <w:lvlJc w:val="left"/>
      <w:pPr>
        <w:ind w:left="1069" w:hanging="360"/>
      </w:pPr>
    </w:lvl>
    <w:lvl w:ilvl="1" w:tplc="040E0019">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6" w15:restartNumberingAfterBreak="0">
    <w:nsid w:val="3194270A"/>
    <w:multiLevelType w:val="hybridMultilevel"/>
    <w:tmpl w:val="A41AF4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6105B95"/>
    <w:multiLevelType w:val="hybridMultilevel"/>
    <w:tmpl w:val="FCE2249C"/>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8" w15:restartNumberingAfterBreak="0">
    <w:nsid w:val="5A8D1E59"/>
    <w:multiLevelType w:val="hybridMultilevel"/>
    <w:tmpl w:val="7E6677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AD861A8"/>
    <w:multiLevelType w:val="hybridMultilevel"/>
    <w:tmpl w:val="A1F00570"/>
    <w:lvl w:ilvl="0" w:tplc="0F28CAE0">
      <w:start w:val="2899"/>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C562455"/>
    <w:multiLevelType w:val="hybridMultilevel"/>
    <w:tmpl w:val="2B34EFD4"/>
    <w:lvl w:ilvl="0" w:tplc="9B3E2642">
      <w:start w:val="4"/>
      <w:numFmt w:val="bullet"/>
      <w:lvlText w:val="-"/>
      <w:lvlJc w:val="left"/>
      <w:pPr>
        <w:ind w:left="720" w:hanging="360"/>
      </w:pPr>
      <w:rPr>
        <w:rFonts w:ascii="Helvetica" w:eastAsia="Calibri" w:hAnsi="Helvetica" w:cs="Helvetic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B6E7BA0"/>
    <w:multiLevelType w:val="hybridMultilevel"/>
    <w:tmpl w:val="D590A8F6"/>
    <w:lvl w:ilvl="0" w:tplc="5CDA80E8">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B9961DE"/>
    <w:multiLevelType w:val="hybridMultilevel"/>
    <w:tmpl w:val="8064168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abstractNumId w:val="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7"/>
  </w:num>
  <w:num w:numId="6">
    <w:abstractNumId w:val="12"/>
  </w:num>
  <w:num w:numId="7">
    <w:abstractNumId w:val="8"/>
  </w:num>
  <w:num w:numId="8">
    <w:abstractNumId w:val="9"/>
  </w:num>
  <w:num w:numId="9">
    <w:abstractNumId w:val="11"/>
  </w:num>
  <w:num w:numId="10">
    <w:abstractNumId w:val="2"/>
  </w:num>
  <w:num w:numId="11">
    <w:abstractNumId w:val="5"/>
  </w:num>
  <w:num w:numId="12">
    <w:abstractNumId w:val="0"/>
  </w:num>
  <w:num w:numId="13">
    <w:abstractNumId w:val="3"/>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rolina dr. Lévay-Nagy">
    <w15:presenceInfo w15:providerId="Windows Live" w15:userId="37982a8568fac9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484E"/>
    <w:rsid w:val="000052DC"/>
    <w:rsid w:val="00010CE3"/>
    <w:rsid w:val="000120AB"/>
    <w:rsid w:val="00017A9C"/>
    <w:rsid w:val="00023DBA"/>
    <w:rsid w:val="000339B3"/>
    <w:rsid w:val="00034E00"/>
    <w:rsid w:val="00036885"/>
    <w:rsid w:val="00043836"/>
    <w:rsid w:val="00050B93"/>
    <w:rsid w:val="0006472D"/>
    <w:rsid w:val="0007130E"/>
    <w:rsid w:val="00071D66"/>
    <w:rsid w:val="000765D7"/>
    <w:rsid w:val="000767BA"/>
    <w:rsid w:val="00085540"/>
    <w:rsid w:val="00093897"/>
    <w:rsid w:val="000A04DA"/>
    <w:rsid w:val="000A1F8A"/>
    <w:rsid w:val="000A5C43"/>
    <w:rsid w:val="000B01B3"/>
    <w:rsid w:val="000B23EB"/>
    <w:rsid w:val="000B37D7"/>
    <w:rsid w:val="000B642F"/>
    <w:rsid w:val="000B6B00"/>
    <w:rsid w:val="000C58C8"/>
    <w:rsid w:val="000C6B59"/>
    <w:rsid w:val="000C7F25"/>
    <w:rsid w:val="000E2E0A"/>
    <w:rsid w:val="000E4868"/>
    <w:rsid w:val="000E652A"/>
    <w:rsid w:val="000E732F"/>
    <w:rsid w:val="000F515C"/>
    <w:rsid w:val="001012E6"/>
    <w:rsid w:val="001024F6"/>
    <w:rsid w:val="0010435C"/>
    <w:rsid w:val="001044CA"/>
    <w:rsid w:val="00104680"/>
    <w:rsid w:val="001103A9"/>
    <w:rsid w:val="00123743"/>
    <w:rsid w:val="001277DC"/>
    <w:rsid w:val="00127F54"/>
    <w:rsid w:val="00131FBD"/>
    <w:rsid w:val="0013272A"/>
    <w:rsid w:val="00141326"/>
    <w:rsid w:val="00154189"/>
    <w:rsid w:val="00160962"/>
    <w:rsid w:val="00164341"/>
    <w:rsid w:val="00182BCC"/>
    <w:rsid w:val="001A2137"/>
    <w:rsid w:val="001A29F7"/>
    <w:rsid w:val="001A6E21"/>
    <w:rsid w:val="001C5BE4"/>
    <w:rsid w:val="001C5FFE"/>
    <w:rsid w:val="001D0B44"/>
    <w:rsid w:val="001D5F32"/>
    <w:rsid w:val="001E2016"/>
    <w:rsid w:val="001E2ED8"/>
    <w:rsid w:val="001E496C"/>
    <w:rsid w:val="001F0913"/>
    <w:rsid w:val="00211DB0"/>
    <w:rsid w:val="00232DF0"/>
    <w:rsid w:val="002350A6"/>
    <w:rsid w:val="00240281"/>
    <w:rsid w:val="00242C8E"/>
    <w:rsid w:val="00243CD4"/>
    <w:rsid w:val="00244787"/>
    <w:rsid w:val="00246CAD"/>
    <w:rsid w:val="0025261A"/>
    <w:rsid w:val="002561B4"/>
    <w:rsid w:val="0026490A"/>
    <w:rsid w:val="002650C1"/>
    <w:rsid w:val="00282F0D"/>
    <w:rsid w:val="00283E56"/>
    <w:rsid w:val="002842E8"/>
    <w:rsid w:val="002878ED"/>
    <w:rsid w:val="00293315"/>
    <w:rsid w:val="00294555"/>
    <w:rsid w:val="00294BE8"/>
    <w:rsid w:val="0029538D"/>
    <w:rsid w:val="002A4BD4"/>
    <w:rsid w:val="002B2494"/>
    <w:rsid w:val="002B2FAE"/>
    <w:rsid w:val="002B4D49"/>
    <w:rsid w:val="002D11EE"/>
    <w:rsid w:val="002D7BD4"/>
    <w:rsid w:val="002E13F4"/>
    <w:rsid w:val="002E218B"/>
    <w:rsid w:val="002F2CA0"/>
    <w:rsid w:val="002F7CC2"/>
    <w:rsid w:val="00306903"/>
    <w:rsid w:val="003173C5"/>
    <w:rsid w:val="00335315"/>
    <w:rsid w:val="00342FF8"/>
    <w:rsid w:val="003507B7"/>
    <w:rsid w:val="00355CE8"/>
    <w:rsid w:val="00356A39"/>
    <w:rsid w:val="00362A2C"/>
    <w:rsid w:val="00363C0A"/>
    <w:rsid w:val="00372549"/>
    <w:rsid w:val="0037484E"/>
    <w:rsid w:val="00386BBA"/>
    <w:rsid w:val="003871B7"/>
    <w:rsid w:val="00387D3E"/>
    <w:rsid w:val="00394FDD"/>
    <w:rsid w:val="003A6991"/>
    <w:rsid w:val="003B1C41"/>
    <w:rsid w:val="003B7C72"/>
    <w:rsid w:val="003C47C4"/>
    <w:rsid w:val="003C5228"/>
    <w:rsid w:val="003D095A"/>
    <w:rsid w:val="003D128B"/>
    <w:rsid w:val="003D501F"/>
    <w:rsid w:val="003E0331"/>
    <w:rsid w:val="003E6A9C"/>
    <w:rsid w:val="003F04A7"/>
    <w:rsid w:val="003F1524"/>
    <w:rsid w:val="003F6E7A"/>
    <w:rsid w:val="00402486"/>
    <w:rsid w:val="00413DAA"/>
    <w:rsid w:val="00414E0D"/>
    <w:rsid w:val="00420E00"/>
    <w:rsid w:val="00423905"/>
    <w:rsid w:val="0043094A"/>
    <w:rsid w:val="0043166F"/>
    <w:rsid w:val="00433573"/>
    <w:rsid w:val="0043674E"/>
    <w:rsid w:val="00453FCA"/>
    <w:rsid w:val="004606CC"/>
    <w:rsid w:val="00466DA3"/>
    <w:rsid w:val="00470B18"/>
    <w:rsid w:val="00473A1E"/>
    <w:rsid w:val="0047768A"/>
    <w:rsid w:val="00480ACE"/>
    <w:rsid w:val="004822C6"/>
    <w:rsid w:val="004874BD"/>
    <w:rsid w:val="00490A00"/>
    <w:rsid w:val="00491A4A"/>
    <w:rsid w:val="004A0410"/>
    <w:rsid w:val="004A7D59"/>
    <w:rsid w:val="004B0511"/>
    <w:rsid w:val="004B3A10"/>
    <w:rsid w:val="004B569F"/>
    <w:rsid w:val="004B6482"/>
    <w:rsid w:val="004B79DE"/>
    <w:rsid w:val="004C00E8"/>
    <w:rsid w:val="004C5B75"/>
    <w:rsid w:val="004D169A"/>
    <w:rsid w:val="004D1A9A"/>
    <w:rsid w:val="004D1E2D"/>
    <w:rsid w:val="004D258A"/>
    <w:rsid w:val="004E45C9"/>
    <w:rsid w:val="004F0962"/>
    <w:rsid w:val="004F4286"/>
    <w:rsid w:val="004F42BC"/>
    <w:rsid w:val="004F5336"/>
    <w:rsid w:val="0050638D"/>
    <w:rsid w:val="0051341D"/>
    <w:rsid w:val="00525C41"/>
    <w:rsid w:val="00532634"/>
    <w:rsid w:val="00532D31"/>
    <w:rsid w:val="0053458B"/>
    <w:rsid w:val="00534D0F"/>
    <w:rsid w:val="0053711C"/>
    <w:rsid w:val="00540FC1"/>
    <w:rsid w:val="0055134F"/>
    <w:rsid w:val="00565947"/>
    <w:rsid w:val="005708F8"/>
    <w:rsid w:val="0057250A"/>
    <w:rsid w:val="005737FF"/>
    <w:rsid w:val="0058054E"/>
    <w:rsid w:val="0058513E"/>
    <w:rsid w:val="00585CE2"/>
    <w:rsid w:val="005965FD"/>
    <w:rsid w:val="0059693F"/>
    <w:rsid w:val="005A0C6A"/>
    <w:rsid w:val="005A2107"/>
    <w:rsid w:val="005C5713"/>
    <w:rsid w:val="005D4499"/>
    <w:rsid w:val="005D53DA"/>
    <w:rsid w:val="005D59AB"/>
    <w:rsid w:val="005E2577"/>
    <w:rsid w:val="005F35F0"/>
    <w:rsid w:val="005F6BBF"/>
    <w:rsid w:val="005F778C"/>
    <w:rsid w:val="00606D94"/>
    <w:rsid w:val="006101DB"/>
    <w:rsid w:val="0061551A"/>
    <w:rsid w:val="0062334C"/>
    <w:rsid w:val="006261B2"/>
    <w:rsid w:val="0063551D"/>
    <w:rsid w:val="00643CF7"/>
    <w:rsid w:val="00644EA1"/>
    <w:rsid w:val="0064600C"/>
    <w:rsid w:val="00646C18"/>
    <w:rsid w:val="00651B52"/>
    <w:rsid w:val="0065361A"/>
    <w:rsid w:val="0066053E"/>
    <w:rsid w:val="00660B91"/>
    <w:rsid w:val="00660F1A"/>
    <w:rsid w:val="006642BA"/>
    <w:rsid w:val="006703D2"/>
    <w:rsid w:val="0067538E"/>
    <w:rsid w:val="006802E0"/>
    <w:rsid w:val="00680822"/>
    <w:rsid w:val="006847C9"/>
    <w:rsid w:val="00692EF3"/>
    <w:rsid w:val="00693365"/>
    <w:rsid w:val="00694BB0"/>
    <w:rsid w:val="006971DA"/>
    <w:rsid w:val="006A1606"/>
    <w:rsid w:val="006A32A9"/>
    <w:rsid w:val="006B28A0"/>
    <w:rsid w:val="006B3CF6"/>
    <w:rsid w:val="006B3E76"/>
    <w:rsid w:val="006B56BB"/>
    <w:rsid w:val="006B7095"/>
    <w:rsid w:val="006C27DE"/>
    <w:rsid w:val="006C3ACE"/>
    <w:rsid w:val="006C7281"/>
    <w:rsid w:val="006D08A8"/>
    <w:rsid w:val="006F373E"/>
    <w:rsid w:val="006F5114"/>
    <w:rsid w:val="006F793A"/>
    <w:rsid w:val="00702976"/>
    <w:rsid w:val="00704991"/>
    <w:rsid w:val="00704D08"/>
    <w:rsid w:val="00713A2B"/>
    <w:rsid w:val="00714B47"/>
    <w:rsid w:val="00721F13"/>
    <w:rsid w:val="00724A4E"/>
    <w:rsid w:val="00730203"/>
    <w:rsid w:val="00731126"/>
    <w:rsid w:val="0074182E"/>
    <w:rsid w:val="0074340F"/>
    <w:rsid w:val="00743716"/>
    <w:rsid w:val="00744DBC"/>
    <w:rsid w:val="007549EB"/>
    <w:rsid w:val="007563E5"/>
    <w:rsid w:val="00762844"/>
    <w:rsid w:val="00767919"/>
    <w:rsid w:val="00770591"/>
    <w:rsid w:val="00773DE7"/>
    <w:rsid w:val="00774204"/>
    <w:rsid w:val="0077692E"/>
    <w:rsid w:val="00787FA8"/>
    <w:rsid w:val="00794AB2"/>
    <w:rsid w:val="007A031F"/>
    <w:rsid w:val="007A19AC"/>
    <w:rsid w:val="007B2141"/>
    <w:rsid w:val="007B59B0"/>
    <w:rsid w:val="007C0AEB"/>
    <w:rsid w:val="007C0C30"/>
    <w:rsid w:val="007C2568"/>
    <w:rsid w:val="007C7689"/>
    <w:rsid w:val="007D2602"/>
    <w:rsid w:val="007D6F4A"/>
    <w:rsid w:val="007F4231"/>
    <w:rsid w:val="00802693"/>
    <w:rsid w:val="00802913"/>
    <w:rsid w:val="008052DC"/>
    <w:rsid w:val="00806585"/>
    <w:rsid w:val="00810479"/>
    <w:rsid w:val="00811074"/>
    <w:rsid w:val="00811ACD"/>
    <w:rsid w:val="00812228"/>
    <w:rsid w:val="00816524"/>
    <w:rsid w:val="00825B0B"/>
    <w:rsid w:val="00826D6B"/>
    <w:rsid w:val="00827261"/>
    <w:rsid w:val="00827C57"/>
    <w:rsid w:val="0083156E"/>
    <w:rsid w:val="00834AA4"/>
    <w:rsid w:val="00846281"/>
    <w:rsid w:val="00854109"/>
    <w:rsid w:val="008567AC"/>
    <w:rsid w:val="00860736"/>
    <w:rsid w:val="00867303"/>
    <w:rsid w:val="00870A50"/>
    <w:rsid w:val="0087278E"/>
    <w:rsid w:val="00874CB1"/>
    <w:rsid w:val="00874DFB"/>
    <w:rsid w:val="00875C19"/>
    <w:rsid w:val="008770C2"/>
    <w:rsid w:val="008772D4"/>
    <w:rsid w:val="00881330"/>
    <w:rsid w:val="008875AB"/>
    <w:rsid w:val="00890CC8"/>
    <w:rsid w:val="008958D3"/>
    <w:rsid w:val="00896FCA"/>
    <w:rsid w:val="008A1038"/>
    <w:rsid w:val="008A1454"/>
    <w:rsid w:val="008B1366"/>
    <w:rsid w:val="008B18A7"/>
    <w:rsid w:val="008B3F6B"/>
    <w:rsid w:val="008B524A"/>
    <w:rsid w:val="008C0D10"/>
    <w:rsid w:val="008C229E"/>
    <w:rsid w:val="008C3417"/>
    <w:rsid w:val="008C6EF8"/>
    <w:rsid w:val="008C71FE"/>
    <w:rsid w:val="008D1452"/>
    <w:rsid w:val="008D403D"/>
    <w:rsid w:val="008E1B11"/>
    <w:rsid w:val="008F17E9"/>
    <w:rsid w:val="00902B21"/>
    <w:rsid w:val="00902FC8"/>
    <w:rsid w:val="00920455"/>
    <w:rsid w:val="00924B27"/>
    <w:rsid w:val="00934794"/>
    <w:rsid w:val="00941C8D"/>
    <w:rsid w:val="00942803"/>
    <w:rsid w:val="0094579F"/>
    <w:rsid w:val="00946145"/>
    <w:rsid w:val="00946277"/>
    <w:rsid w:val="00950C80"/>
    <w:rsid w:val="00960042"/>
    <w:rsid w:val="0097468F"/>
    <w:rsid w:val="0097606C"/>
    <w:rsid w:val="00983836"/>
    <w:rsid w:val="00984509"/>
    <w:rsid w:val="00990B0E"/>
    <w:rsid w:val="009A2DA2"/>
    <w:rsid w:val="009B2BBC"/>
    <w:rsid w:val="009D53C0"/>
    <w:rsid w:val="009D552C"/>
    <w:rsid w:val="009E5263"/>
    <w:rsid w:val="009F14AD"/>
    <w:rsid w:val="009F3E27"/>
    <w:rsid w:val="009F4C46"/>
    <w:rsid w:val="00A01B75"/>
    <w:rsid w:val="00A01D6F"/>
    <w:rsid w:val="00A037FD"/>
    <w:rsid w:val="00A04210"/>
    <w:rsid w:val="00A10F11"/>
    <w:rsid w:val="00A1209D"/>
    <w:rsid w:val="00A1663F"/>
    <w:rsid w:val="00A2239D"/>
    <w:rsid w:val="00A23D76"/>
    <w:rsid w:val="00A23EB5"/>
    <w:rsid w:val="00A263F9"/>
    <w:rsid w:val="00A3084A"/>
    <w:rsid w:val="00A327CC"/>
    <w:rsid w:val="00A33152"/>
    <w:rsid w:val="00A33335"/>
    <w:rsid w:val="00A33E66"/>
    <w:rsid w:val="00A43C3D"/>
    <w:rsid w:val="00A52805"/>
    <w:rsid w:val="00A55B77"/>
    <w:rsid w:val="00A55FAC"/>
    <w:rsid w:val="00A56363"/>
    <w:rsid w:val="00A64094"/>
    <w:rsid w:val="00A670FF"/>
    <w:rsid w:val="00A714A5"/>
    <w:rsid w:val="00A75DC7"/>
    <w:rsid w:val="00AA02D9"/>
    <w:rsid w:val="00AA23E6"/>
    <w:rsid w:val="00AA68C8"/>
    <w:rsid w:val="00AA6A1C"/>
    <w:rsid w:val="00AB289E"/>
    <w:rsid w:val="00AB3B90"/>
    <w:rsid w:val="00AB495C"/>
    <w:rsid w:val="00AB63B1"/>
    <w:rsid w:val="00AC14CF"/>
    <w:rsid w:val="00AC4C52"/>
    <w:rsid w:val="00AC73E9"/>
    <w:rsid w:val="00AD31AD"/>
    <w:rsid w:val="00AD3469"/>
    <w:rsid w:val="00AE511B"/>
    <w:rsid w:val="00AF6F17"/>
    <w:rsid w:val="00AF787D"/>
    <w:rsid w:val="00B06A96"/>
    <w:rsid w:val="00B07DE8"/>
    <w:rsid w:val="00B12EE8"/>
    <w:rsid w:val="00B23139"/>
    <w:rsid w:val="00B424A0"/>
    <w:rsid w:val="00B47DA4"/>
    <w:rsid w:val="00B5223C"/>
    <w:rsid w:val="00B73E6B"/>
    <w:rsid w:val="00B75B72"/>
    <w:rsid w:val="00B81957"/>
    <w:rsid w:val="00B90243"/>
    <w:rsid w:val="00B963A2"/>
    <w:rsid w:val="00B96B0C"/>
    <w:rsid w:val="00BA4000"/>
    <w:rsid w:val="00BA48E6"/>
    <w:rsid w:val="00BA55C6"/>
    <w:rsid w:val="00BB0DFE"/>
    <w:rsid w:val="00BC223A"/>
    <w:rsid w:val="00BD1A3E"/>
    <w:rsid w:val="00BD2D67"/>
    <w:rsid w:val="00BD6C49"/>
    <w:rsid w:val="00BF0596"/>
    <w:rsid w:val="00C037C5"/>
    <w:rsid w:val="00C067BC"/>
    <w:rsid w:val="00C07E85"/>
    <w:rsid w:val="00C10F74"/>
    <w:rsid w:val="00C12AB8"/>
    <w:rsid w:val="00C179FC"/>
    <w:rsid w:val="00C17E0F"/>
    <w:rsid w:val="00C24510"/>
    <w:rsid w:val="00C25D33"/>
    <w:rsid w:val="00C27824"/>
    <w:rsid w:val="00C3304C"/>
    <w:rsid w:val="00C34B77"/>
    <w:rsid w:val="00C405C9"/>
    <w:rsid w:val="00C545F0"/>
    <w:rsid w:val="00C577F2"/>
    <w:rsid w:val="00C62DD8"/>
    <w:rsid w:val="00C654D0"/>
    <w:rsid w:val="00C72855"/>
    <w:rsid w:val="00C76F62"/>
    <w:rsid w:val="00C84C10"/>
    <w:rsid w:val="00C84F6C"/>
    <w:rsid w:val="00C85A2E"/>
    <w:rsid w:val="00C949C8"/>
    <w:rsid w:val="00C97670"/>
    <w:rsid w:val="00CA00B3"/>
    <w:rsid w:val="00CA16FC"/>
    <w:rsid w:val="00CA2E53"/>
    <w:rsid w:val="00CB2C6F"/>
    <w:rsid w:val="00CC5179"/>
    <w:rsid w:val="00CC6167"/>
    <w:rsid w:val="00CC624C"/>
    <w:rsid w:val="00CD397D"/>
    <w:rsid w:val="00CD7FDA"/>
    <w:rsid w:val="00CE14F7"/>
    <w:rsid w:val="00CE20D7"/>
    <w:rsid w:val="00CE752E"/>
    <w:rsid w:val="00CF2098"/>
    <w:rsid w:val="00CF5070"/>
    <w:rsid w:val="00CF5398"/>
    <w:rsid w:val="00CF7AA0"/>
    <w:rsid w:val="00D0617B"/>
    <w:rsid w:val="00D14D5E"/>
    <w:rsid w:val="00D20BAD"/>
    <w:rsid w:val="00D24CCB"/>
    <w:rsid w:val="00D25D65"/>
    <w:rsid w:val="00D263CA"/>
    <w:rsid w:val="00D264BC"/>
    <w:rsid w:val="00D27818"/>
    <w:rsid w:val="00D3099E"/>
    <w:rsid w:val="00D35C6D"/>
    <w:rsid w:val="00D40ACF"/>
    <w:rsid w:val="00D44CE0"/>
    <w:rsid w:val="00D502E6"/>
    <w:rsid w:val="00D61608"/>
    <w:rsid w:val="00D6487B"/>
    <w:rsid w:val="00D66E67"/>
    <w:rsid w:val="00D6707D"/>
    <w:rsid w:val="00D728C3"/>
    <w:rsid w:val="00D77305"/>
    <w:rsid w:val="00D80C08"/>
    <w:rsid w:val="00D82CFD"/>
    <w:rsid w:val="00D9305D"/>
    <w:rsid w:val="00D932A1"/>
    <w:rsid w:val="00DA0DC1"/>
    <w:rsid w:val="00DA1FC4"/>
    <w:rsid w:val="00DA28ED"/>
    <w:rsid w:val="00DA2EE1"/>
    <w:rsid w:val="00DA6E47"/>
    <w:rsid w:val="00DB0A26"/>
    <w:rsid w:val="00DB1E6E"/>
    <w:rsid w:val="00DB47DE"/>
    <w:rsid w:val="00DB60E0"/>
    <w:rsid w:val="00DB60F4"/>
    <w:rsid w:val="00DB7248"/>
    <w:rsid w:val="00DB7A05"/>
    <w:rsid w:val="00DC63B4"/>
    <w:rsid w:val="00DD1E08"/>
    <w:rsid w:val="00DD2073"/>
    <w:rsid w:val="00DD3F17"/>
    <w:rsid w:val="00DD5D4A"/>
    <w:rsid w:val="00DD6F55"/>
    <w:rsid w:val="00DE0096"/>
    <w:rsid w:val="00DE057B"/>
    <w:rsid w:val="00DE25BD"/>
    <w:rsid w:val="00DE4D28"/>
    <w:rsid w:val="00E046E8"/>
    <w:rsid w:val="00E1316D"/>
    <w:rsid w:val="00E26F8E"/>
    <w:rsid w:val="00E4449D"/>
    <w:rsid w:val="00E46AD9"/>
    <w:rsid w:val="00E47BD2"/>
    <w:rsid w:val="00E54F09"/>
    <w:rsid w:val="00E6345B"/>
    <w:rsid w:val="00E63B3C"/>
    <w:rsid w:val="00E641F7"/>
    <w:rsid w:val="00E661C8"/>
    <w:rsid w:val="00E71CE3"/>
    <w:rsid w:val="00E732C5"/>
    <w:rsid w:val="00E73458"/>
    <w:rsid w:val="00E74CB1"/>
    <w:rsid w:val="00E75125"/>
    <w:rsid w:val="00E75A88"/>
    <w:rsid w:val="00E75D27"/>
    <w:rsid w:val="00E82D2D"/>
    <w:rsid w:val="00E82FC2"/>
    <w:rsid w:val="00E859BF"/>
    <w:rsid w:val="00E91574"/>
    <w:rsid w:val="00E97457"/>
    <w:rsid w:val="00EA04D7"/>
    <w:rsid w:val="00EA6977"/>
    <w:rsid w:val="00EB2EBF"/>
    <w:rsid w:val="00EB6ACC"/>
    <w:rsid w:val="00EB6E66"/>
    <w:rsid w:val="00EC0FD5"/>
    <w:rsid w:val="00EC7C8E"/>
    <w:rsid w:val="00ED68C9"/>
    <w:rsid w:val="00EE0981"/>
    <w:rsid w:val="00EE1324"/>
    <w:rsid w:val="00EF566A"/>
    <w:rsid w:val="00EF5B96"/>
    <w:rsid w:val="00EF6C4F"/>
    <w:rsid w:val="00F014AE"/>
    <w:rsid w:val="00F05823"/>
    <w:rsid w:val="00F06EC9"/>
    <w:rsid w:val="00F07AB5"/>
    <w:rsid w:val="00F127E4"/>
    <w:rsid w:val="00F135AE"/>
    <w:rsid w:val="00F1742A"/>
    <w:rsid w:val="00F35360"/>
    <w:rsid w:val="00F407E6"/>
    <w:rsid w:val="00F40B24"/>
    <w:rsid w:val="00F4141D"/>
    <w:rsid w:val="00F42ED5"/>
    <w:rsid w:val="00F43C38"/>
    <w:rsid w:val="00F45BF1"/>
    <w:rsid w:val="00F45EA4"/>
    <w:rsid w:val="00F562F9"/>
    <w:rsid w:val="00F573F1"/>
    <w:rsid w:val="00F6245C"/>
    <w:rsid w:val="00F73381"/>
    <w:rsid w:val="00F7523C"/>
    <w:rsid w:val="00F86D04"/>
    <w:rsid w:val="00F902A2"/>
    <w:rsid w:val="00FA00E1"/>
    <w:rsid w:val="00FA140D"/>
    <w:rsid w:val="00FA1698"/>
    <w:rsid w:val="00FB242D"/>
    <w:rsid w:val="00FC3C0A"/>
    <w:rsid w:val="00FC6FDA"/>
    <w:rsid w:val="00FD2102"/>
    <w:rsid w:val="00FD3423"/>
    <w:rsid w:val="00FD3B74"/>
    <w:rsid w:val="00FD5310"/>
    <w:rsid w:val="00FE23B7"/>
    <w:rsid w:val="00FE2F79"/>
    <w:rsid w:val="00FE4F4D"/>
    <w:rsid w:val="00FF47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9AF40"/>
  <w15:docId w15:val="{9028D82C-DDBF-483C-8E1C-5DCA3DF8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484E"/>
    <w:pPr>
      <w:spacing w:after="0" w:line="240" w:lineRule="auto"/>
      <w:jc w:val="both"/>
    </w:pPr>
    <w:rPr>
      <w:rFonts w:ascii="Times New Roman" w:eastAsia="Calibri"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Char Char Char, Char Char, Char,Char Char,Char,Char Char Char2,Char Char Char3"/>
    <w:basedOn w:val="Norml"/>
    <w:link w:val="NormlWebChar"/>
    <w:uiPriority w:val="99"/>
    <w:unhideWhenUsed/>
    <w:qFormat/>
    <w:rsid w:val="0037484E"/>
    <w:pPr>
      <w:spacing w:before="100" w:beforeAutospacing="1" w:after="100" w:afterAutospacing="1"/>
      <w:jc w:val="left"/>
    </w:pPr>
    <w:rPr>
      <w:rFonts w:eastAsia="Times New Roman"/>
      <w:lang w:eastAsia="hu-HU"/>
    </w:rPr>
  </w:style>
  <w:style w:type="paragraph" w:styleId="Listaszerbekezds">
    <w:name w:val="List Paragraph"/>
    <w:aliases w:val="Számozott lista 1"/>
    <w:basedOn w:val="Norml"/>
    <w:link w:val="ListaszerbekezdsChar"/>
    <w:uiPriority w:val="99"/>
    <w:qFormat/>
    <w:rsid w:val="0037484E"/>
    <w:pPr>
      <w:ind w:left="720"/>
      <w:contextualSpacing/>
      <w:jc w:val="left"/>
    </w:pPr>
    <w:rPr>
      <w:rFonts w:eastAsia="Times New Roman"/>
      <w:lang w:eastAsia="hu-HU"/>
    </w:rPr>
  </w:style>
  <w:style w:type="character" w:customStyle="1" w:styleId="ListaszerbekezdsChar">
    <w:name w:val="Listaszerű bekezdés Char"/>
    <w:aliases w:val="Számozott lista 1 Char"/>
    <w:link w:val="Listaszerbekezds"/>
    <w:uiPriority w:val="99"/>
    <w:rsid w:val="0037484E"/>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37484E"/>
    <w:rPr>
      <w:sz w:val="16"/>
      <w:szCs w:val="16"/>
    </w:rPr>
  </w:style>
  <w:style w:type="paragraph" w:styleId="Jegyzetszveg">
    <w:name w:val="annotation text"/>
    <w:basedOn w:val="Norml"/>
    <w:link w:val="JegyzetszvegChar"/>
    <w:uiPriority w:val="99"/>
    <w:unhideWhenUsed/>
    <w:rsid w:val="0037484E"/>
    <w:rPr>
      <w:sz w:val="20"/>
      <w:szCs w:val="20"/>
    </w:rPr>
  </w:style>
  <w:style w:type="character" w:customStyle="1" w:styleId="JegyzetszvegChar">
    <w:name w:val="Jegyzetszöveg Char"/>
    <w:basedOn w:val="Bekezdsalapbettpusa"/>
    <w:link w:val="Jegyzetszveg"/>
    <w:uiPriority w:val="99"/>
    <w:rsid w:val="0037484E"/>
    <w:rPr>
      <w:rFonts w:ascii="Times New Roman" w:eastAsia="Calibri" w:hAnsi="Times New Roman" w:cs="Times New Roman"/>
      <w:sz w:val="20"/>
      <w:szCs w:val="20"/>
    </w:rPr>
  </w:style>
  <w:style w:type="paragraph" w:customStyle="1" w:styleId="AODocTxtL1">
    <w:name w:val="AODocTxtL1"/>
    <w:basedOn w:val="Norml"/>
    <w:rsid w:val="0037484E"/>
    <w:pPr>
      <w:spacing w:before="240" w:line="260" w:lineRule="atLeast"/>
      <w:ind w:left="720"/>
    </w:pPr>
    <w:rPr>
      <w:rFonts w:eastAsia="Times New Roman"/>
      <w:snapToGrid w:val="0"/>
      <w:sz w:val="22"/>
      <w:szCs w:val="22"/>
      <w:lang w:eastAsia="hu-HU"/>
    </w:rPr>
  </w:style>
  <w:style w:type="character" w:customStyle="1" w:styleId="NormlWebChar">
    <w:name w:val="Normál (Web) Char"/>
    <w:aliases w:val="Char Char Char Char, Char Char Char Char, Char Char Char1, Char Char1,Char Char Char1,Char Char1,Char Char Char2 Char,Char Char Char3 Char"/>
    <w:link w:val="NormlWeb"/>
    <w:uiPriority w:val="99"/>
    <w:locked/>
    <w:rsid w:val="0037484E"/>
    <w:rPr>
      <w:rFonts w:ascii="Times New Roman" w:eastAsia="Times New Roman" w:hAnsi="Times New Roman" w:cs="Times New Roman"/>
      <w:sz w:val="24"/>
      <w:szCs w:val="24"/>
      <w:lang w:eastAsia="hu-HU"/>
    </w:rPr>
  </w:style>
  <w:style w:type="paragraph" w:customStyle="1" w:styleId="Default">
    <w:name w:val="Default"/>
    <w:qFormat/>
    <w:rsid w:val="0037484E"/>
    <w:pPr>
      <w:autoSpaceDE w:val="0"/>
      <w:autoSpaceDN w:val="0"/>
      <w:adjustRightInd w:val="0"/>
      <w:spacing w:after="0" w:line="240" w:lineRule="auto"/>
    </w:pPr>
    <w:rPr>
      <w:rFonts w:ascii="Arial" w:eastAsia="Calibri" w:hAnsi="Arial" w:cs="Arial"/>
      <w:color w:val="000000"/>
      <w:sz w:val="24"/>
      <w:szCs w:val="24"/>
      <w:lang w:eastAsia="hu-HU"/>
    </w:rPr>
  </w:style>
  <w:style w:type="paragraph" w:styleId="Szvegtrzs3">
    <w:name w:val="Body Text 3"/>
    <w:basedOn w:val="Norml"/>
    <w:link w:val="Szvegtrzs3Char"/>
    <w:rsid w:val="0037484E"/>
    <w:pPr>
      <w:spacing w:after="120"/>
      <w:jc w:val="left"/>
    </w:pPr>
    <w:rPr>
      <w:rFonts w:eastAsia="Times New Roman"/>
      <w:sz w:val="16"/>
      <w:szCs w:val="16"/>
      <w:lang w:eastAsia="hu-HU"/>
    </w:rPr>
  </w:style>
  <w:style w:type="character" w:customStyle="1" w:styleId="Szvegtrzs3Char">
    <w:name w:val="Szövegtörzs 3 Char"/>
    <w:basedOn w:val="Bekezdsalapbettpusa"/>
    <w:link w:val="Szvegtrzs3"/>
    <w:rsid w:val="0037484E"/>
    <w:rPr>
      <w:rFonts w:ascii="Times New Roman" w:eastAsia="Times New Roman" w:hAnsi="Times New Roman" w:cs="Times New Roman"/>
      <w:sz w:val="16"/>
      <w:szCs w:val="16"/>
      <w:lang w:eastAsia="hu-HU"/>
    </w:rPr>
  </w:style>
  <w:style w:type="paragraph" w:styleId="Buborkszveg">
    <w:name w:val="Balloon Text"/>
    <w:basedOn w:val="Norml"/>
    <w:link w:val="BuborkszvegChar"/>
    <w:uiPriority w:val="99"/>
    <w:semiHidden/>
    <w:unhideWhenUsed/>
    <w:rsid w:val="0037484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7484E"/>
    <w:rPr>
      <w:rFonts w:ascii="Segoe UI" w:eastAsia="Calibri" w:hAnsi="Segoe UI" w:cs="Segoe UI"/>
      <w:sz w:val="18"/>
      <w:szCs w:val="18"/>
    </w:rPr>
  </w:style>
  <w:style w:type="paragraph" w:styleId="Megjegyzstrgya">
    <w:name w:val="annotation subject"/>
    <w:basedOn w:val="Jegyzetszveg"/>
    <w:next w:val="Jegyzetszveg"/>
    <w:link w:val="MegjegyzstrgyaChar"/>
    <w:uiPriority w:val="99"/>
    <w:semiHidden/>
    <w:unhideWhenUsed/>
    <w:rsid w:val="0037484E"/>
    <w:rPr>
      <w:b/>
      <w:bCs/>
    </w:rPr>
  </w:style>
  <w:style w:type="character" w:customStyle="1" w:styleId="MegjegyzstrgyaChar">
    <w:name w:val="Megjegyzés tárgya Char"/>
    <w:basedOn w:val="JegyzetszvegChar"/>
    <w:link w:val="Megjegyzstrgya"/>
    <w:uiPriority w:val="99"/>
    <w:semiHidden/>
    <w:rsid w:val="0037484E"/>
    <w:rPr>
      <w:rFonts w:ascii="Times New Roman" w:eastAsia="Calibri" w:hAnsi="Times New Roman" w:cs="Times New Roman"/>
      <w:b/>
      <w:bCs/>
      <w:sz w:val="20"/>
      <w:szCs w:val="20"/>
    </w:rPr>
  </w:style>
  <w:style w:type="table" w:styleId="Rcsostblzat">
    <w:name w:val="Table Grid"/>
    <w:basedOn w:val="Normltblzat"/>
    <w:uiPriority w:val="39"/>
    <w:rsid w:val="00D25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017A9C"/>
    <w:rPr>
      <w:b/>
      <w:bCs/>
    </w:rPr>
  </w:style>
  <w:style w:type="character" w:styleId="Hiperhivatkozs">
    <w:name w:val="Hyperlink"/>
    <w:basedOn w:val="Bekezdsalapbettpusa"/>
    <w:uiPriority w:val="99"/>
    <w:unhideWhenUsed/>
    <w:rsid w:val="00D27818"/>
    <w:rPr>
      <w:color w:val="0000FF"/>
      <w:u w:val="single"/>
    </w:rPr>
  </w:style>
  <w:style w:type="character" w:customStyle="1" w:styleId="Feloldatlanmegemlts1">
    <w:name w:val="Feloldatlan megemlítés1"/>
    <w:basedOn w:val="Bekezdsalapbettpusa"/>
    <w:uiPriority w:val="99"/>
    <w:semiHidden/>
    <w:unhideWhenUsed/>
    <w:rsid w:val="008B3F6B"/>
    <w:rPr>
      <w:color w:val="605E5C"/>
      <w:shd w:val="clear" w:color="auto" w:fill="E1DFDD"/>
    </w:rPr>
  </w:style>
  <w:style w:type="paragraph" w:customStyle="1" w:styleId="AONormal">
    <w:name w:val="AONormal"/>
    <w:link w:val="AONormalChar"/>
    <w:rsid w:val="008B3F6B"/>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B3F6B"/>
    <w:rPr>
      <w:rFonts w:ascii="Times New Roman" w:eastAsia="SimSun" w:hAnsi="Times New Roman" w:cs="Times New Roman"/>
      <w:szCs w:val="20"/>
      <w:lang w:val="en-GB" w:eastAsia="hu-HU"/>
    </w:rPr>
  </w:style>
  <w:style w:type="paragraph" w:styleId="Nincstrkz">
    <w:name w:val="No Spacing"/>
    <w:uiPriority w:val="1"/>
    <w:qFormat/>
    <w:rsid w:val="00293315"/>
    <w:pPr>
      <w:spacing w:after="0" w:line="240" w:lineRule="auto"/>
      <w:jc w:val="both"/>
    </w:pPr>
    <w:rPr>
      <w:rFonts w:ascii="Times New Roman" w:eastAsia="Calibri" w:hAnsi="Times New Roman" w:cs="Times New Roman"/>
      <w:sz w:val="24"/>
      <w:szCs w:val="24"/>
    </w:rPr>
  </w:style>
  <w:style w:type="paragraph" w:customStyle="1" w:styleId="BodyText21">
    <w:name w:val="Body Text 21"/>
    <w:basedOn w:val="Norml"/>
    <w:rsid w:val="00811ACD"/>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936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36595006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ovacs.edina@tiszavasvari.hu" TargetMode="Externa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tel:+3659500610" TargetMode="Externa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ADC5A-8324-4BAD-9655-1B87290F0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3129</Words>
  <Characters>21594</Characters>
  <Application>Microsoft Office Word</Application>
  <DocSecurity>0</DocSecurity>
  <Lines>179</Lines>
  <Paragraphs>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Koppándi Dániel</dc:creator>
  <cp:lastModifiedBy>Karolina dr. Lévay-Nagy</cp:lastModifiedBy>
  <cp:revision>6</cp:revision>
  <cp:lastPrinted>2022-01-19T14:01:00Z</cp:lastPrinted>
  <dcterms:created xsi:type="dcterms:W3CDTF">2023-02-28T16:15:00Z</dcterms:created>
  <dcterms:modified xsi:type="dcterms:W3CDTF">2023-03-02T04:08:00Z</dcterms:modified>
</cp:coreProperties>
</file>