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240A" w:rsidRDefault="00A8240A" w:rsidP="00A8240A">
      <w:pPr>
        <w:pStyle w:val="Cm"/>
        <w:rPr>
          <w:sz w:val="24"/>
          <w:szCs w:val="24"/>
        </w:rPr>
      </w:pPr>
      <w:r>
        <w:rPr>
          <w:sz w:val="24"/>
          <w:szCs w:val="24"/>
        </w:rPr>
        <w:t>TISZAVASVÁRI VÁROS ÖNKORMÁNYZATA</w:t>
      </w:r>
    </w:p>
    <w:p w:rsidR="00A8240A" w:rsidRDefault="00A8240A" w:rsidP="00A8240A">
      <w:pPr>
        <w:spacing w:line="240" w:lineRule="auto"/>
        <w:jc w:val="center"/>
        <w:rPr>
          <w:b/>
          <w:bCs/>
        </w:rPr>
      </w:pPr>
      <w:r>
        <w:rPr>
          <w:b/>
          <w:bCs/>
        </w:rPr>
        <w:t>KÉPVISELŐ-TESTÜLETÉNEK</w:t>
      </w:r>
    </w:p>
    <w:p w:rsidR="00A8240A" w:rsidRDefault="00A8240A" w:rsidP="00A8240A">
      <w:pPr>
        <w:spacing w:line="240" w:lineRule="auto"/>
        <w:jc w:val="center"/>
        <w:rPr>
          <w:b/>
          <w:bCs/>
        </w:rPr>
      </w:pPr>
      <w:r>
        <w:rPr>
          <w:b/>
          <w:bCs/>
        </w:rPr>
        <w:t>139/2019. (IV.30.) Kt. számú</w:t>
      </w:r>
    </w:p>
    <w:p w:rsidR="00A8240A" w:rsidRDefault="00A8240A" w:rsidP="00A8240A">
      <w:pPr>
        <w:spacing w:line="240" w:lineRule="auto"/>
        <w:jc w:val="center"/>
        <w:rPr>
          <w:b/>
          <w:bCs/>
        </w:rPr>
      </w:pPr>
      <w:proofErr w:type="gramStart"/>
      <w:r>
        <w:rPr>
          <w:b/>
          <w:bCs/>
        </w:rPr>
        <w:t>határozata</w:t>
      </w:r>
      <w:proofErr w:type="gramEnd"/>
    </w:p>
    <w:p w:rsidR="00A8240A" w:rsidRPr="00113A3D" w:rsidRDefault="00A8240A" w:rsidP="00A8240A">
      <w:pPr>
        <w:spacing w:line="240" w:lineRule="auto"/>
        <w:jc w:val="center"/>
        <w:rPr>
          <w:b/>
          <w:szCs w:val="24"/>
        </w:rPr>
      </w:pPr>
    </w:p>
    <w:p w:rsidR="00A8240A" w:rsidRDefault="00A8240A" w:rsidP="00A8240A">
      <w:pPr>
        <w:spacing w:line="240" w:lineRule="auto"/>
        <w:jc w:val="center"/>
        <w:rPr>
          <w:b/>
          <w:szCs w:val="24"/>
        </w:rPr>
      </w:pPr>
      <w:r>
        <w:rPr>
          <w:b/>
          <w:szCs w:val="24"/>
        </w:rPr>
        <w:t>A volt szenvedélybeteg otthon feladatellátását szolgáló ingatlan és ingó vagyon jogi helyzetének rendezéséről</w:t>
      </w:r>
    </w:p>
    <w:p w:rsidR="00A8240A" w:rsidRDefault="00A8240A" w:rsidP="00A8240A">
      <w:pPr>
        <w:spacing w:line="240" w:lineRule="auto"/>
        <w:rPr>
          <w:b/>
          <w:bCs/>
        </w:rPr>
      </w:pPr>
    </w:p>
    <w:p w:rsidR="00A8240A" w:rsidRPr="00953C8F" w:rsidRDefault="00A8240A" w:rsidP="00A8240A">
      <w:pPr>
        <w:spacing w:line="240" w:lineRule="auto"/>
        <w:jc w:val="both"/>
        <w:rPr>
          <w:b/>
          <w:bCs/>
        </w:rPr>
      </w:pPr>
      <w:r>
        <w:t>Tiszavasvári Város Önkormányzata Képviselő-testülete „</w:t>
      </w:r>
      <w:proofErr w:type="gramStart"/>
      <w:r>
        <w:rPr>
          <w:b/>
          <w:szCs w:val="24"/>
        </w:rPr>
        <w:t>A</w:t>
      </w:r>
      <w:proofErr w:type="gramEnd"/>
      <w:r>
        <w:rPr>
          <w:b/>
          <w:szCs w:val="24"/>
        </w:rPr>
        <w:t xml:space="preserve"> volt szenvedélybeteg otthon feladatellátását szolgáló ingatlan és ingó vagyon jogi helyzetének rendezéséről</w:t>
      </w:r>
      <w:r>
        <w:rPr>
          <w:b/>
          <w:bCs/>
        </w:rPr>
        <w:t xml:space="preserve">” </w:t>
      </w:r>
      <w:r w:rsidRPr="00953C8F">
        <w:rPr>
          <w:bCs/>
        </w:rPr>
        <w:t>eln</w:t>
      </w:r>
      <w:r>
        <w:rPr>
          <w:bCs/>
        </w:rPr>
        <w:t>evezésű</w:t>
      </w:r>
      <w:r w:rsidRPr="003415B3">
        <w:rPr>
          <w:bCs/>
        </w:rPr>
        <w:t xml:space="preserve"> előterjesztéssel kapcsolatban az alábbi döntést hozza:</w:t>
      </w:r>
    </w:p>
    <w:p w:rsidR="00A8240A" w:rsidRDefault="00A8240A" w:rsidP="00A8240A">
      <w:pPr>
        <w:spacing w:line="240" w:lineRule="auto"/>
        <w:jc w:val="both"/>
        <w:rPr>
          <w:b/>
        </w:rPr>
      </w:pPr>
    </w:p>
    <w:p w:rsidR="00A8240A" w:rsidRDefault="00A8240A" w:rsidP="00A8240A">
      <w:pPr>
        <w:numPr>
          <w:ilvl w:val="0"/>
          <w:numId w:val="1"/>
        </w:numPr>
        <w:spacing w:line="240" w:lineRule="auto"/>
        <w:ind w:left="0" w:firstLine="0"/>
        <w:jc w:val="both"/>
        <w:rPr>
          <w:b/>
        </w:rPr>
      </w:pPr>
      <w:r w:rsidRPr="00182FF9">
        <w:rPr>
          <w:b/>
        </w:rPr>
        <w:t xml:space="preserve">Elfogadja </w:t>
      </w:r>
      <w:r>
        <w:t xml:space="preserve">a </w:t>
      </w:r>
      <w:r w:rsidRPr="00182FF9">
        <w:rPr>
          <w:b/>
        </w:rPr>
        <w:t xml:space="preserve">Tiszavasvári Város Önkormányzata </w:t>
      </w:r>
      <w:r>
        <w:t xml:space="preserve">(székhely: 4440 Tiszavasvári, Városháza tér 4.), a Magyar Állam képviseletében eljáró </w:t>
      </w:r>
      <w:r w:rsidRPr="00182FF9">
        <w:rPr>
          <w:b/>
        </w:rPr>
        <w:t xml:space="preserve">Magyar Nemzeti Vagyonkezelő </w:t>
      </w:r>
      <w:proofErr w:type="spellStart"/>
      <w:r w:rsidRPr="00182FF9">
        <w:rPr>
          <w:b/>
        </w:rPr>
        <w:t>Zrt</w:t>
      </w:r>
      <w:proofErr w:type="spellEnd"/>
      <w:r>
        <w:t xml:space="preserve">. </w:t>
      </w:r>
      <w:proofErr w:type="gramStart"/>
      <w:r>
        <w:t xml:space="preserve">(székhely: 1133 Budapest, Pozsonyi u. 56.), a </w:t>
      </w:r>
      <w:r w:rsidRPr="00182FF9">
        <w:rPr>
          <w:b/>
        </w:rPr>
        <w:t>Szociális és Gyermekvédelmi Főigazgatóság</w:t>
      </w:r>
      <w:r>
        <w:t xml:space="preserve"> (székhely: 1132 Budapest, Visegrádi u. 49.), valamint a </w:t>
      </w:r>
      <w:r w:rsidRPr="00182FF9">
        <w:rPr>
          <w:b/>
        </w:rPr>
        <w:t>Városi Kincstár Tiszavasvári</w:t>
      </w:r>
      <w:r>
        <w:t xml:space="preserve"> (székhely: 4440 Tiszavasvári, Báthori u. 6.) </w:t>
      </w:r>
      <w:r w:rsidRPr="00182FF9">
        <w:rPr>
          <w:b/>
        </w:rPr>
        <w:t>között,</w:t>
      </w:r>
      <w:r>
        <w:t xml:space="preserve"> </w:t>
      </w:r>
      <w:r w:rsidRPr="00182FF9">
        <w:rPr>
          <w:b/>
        </w:rPr>
        <w:t xml:space="preserve">a tiszavasvári 1550 </w:t>
      </w:r>
      <w:proofErr w:type="spellStart"/>
      <w:r w:rsidRPr="00182FF9">
        <w:rPr>
          <w:b/>
        </w:rPr>
        <w:t>hrsz-ú</w:t>
      </w:r>
      <w:proofErr w:type="spellEnd"/>
      <w:r>
        <w:t xml:space="preserve">, a valóságban 4440 Tiszavasvári Vasvári Pál u. 110. szám alatti </w:t>
      </w:r>
      <w:r w:rsidRPr="00182FF9">
        <w:rPr>
          <w:b/>
        </w:rPr>
        <w:t>ingatlan</w:t>
      </w:r>
      <w:r>
        <w:t xml:space="preserve"> és a „volt szenvedélybeteg személyek otthona” </w:t>
      </w:r>
      <w:r w:rsidRPr="00182FF9">
        <w:rPr>
          <w:b/>
        </w:rPr>
        <w:t>feladatellátást szolgáló ingó vagyon</w:t>
      </w:r>
      <w:r>
        <w:t xml:space="preserve"> jogi helyzetének rendezése tárgyában </w:t>
      </w:r>
      <w:r w:rsidRPr="00182FF9">
        <w:rPr>
          <w:b/>
        </w:rPr>
        <w:t>létrejövő megállapodást</w:t>
      </w:r>
      <w:r>
        <w:t xml:space="preserve">, a </w:t>
      </w:r>
      <w:r w:rsidRPr="00182FF9">
        <w:t>jelen határozat</w:t>
      </w:r>
      <w:r>
        <w:rPr>
          <w:b/>
        </w:rPr>
        <w:t xml:space="preserve"> 1. mellékletében foglalt tartalommal.</w:t>
      </w:r>
      <w:proofErr w:type="gramEnd"/>
    </w:p>
    <w:p w:rsidR="00A8240A" w:rsidRDefault="00A8240A" w:rsidP="00A8240A">
      <w:pPr>
        <w:spacing w:line="240" w:lineRule="auto"/>
        <w:jc w:val="both"/>
        <w:rPr>
          <w:b/>
        </w:rPr>
      </w:pPr>
    </w:p>
    <w:p w:rsidR="00A8240A" w:rsidRDefault="00A8240A" w:rsidP="00A8240A">
      <w:pPr>
        <w:pStyle w:val="Szvegtrzs"/>
        <w:tabs>
          <w:tab w:val="left" w:pos="4820"/>
        </w:tabs>
        <w:spacing w:line="240" w:lineRule="auto"/>
      </w:pPr>
      <w:r>
        <w:t>II. Felhatalmazza a polgármestert az 1. pontban meghatározott megállapodás aláírására.</w:t>
      </w:r>
    </w:p>
    <w:p w:rsidR="00A8240A" w:rsidRDefault="00A8240A" w:rsidP="00A8240A"/>
    <w:p w:rsidR="00A8240A" w:rsidRDefault="00A8240A" w:rsidP="00A8240A">
      <w:pPr>
        <w:pStyle w:val="Szvegtrzs"/>
        <w:tabs>
          <w:tab w:val="left" w:pos="4820"/>
        </w:tabs>
        <w:spacing w:line="240" w:lineRule="auto"/>
      </w:pPr>
      <w:r>
        <w:rPr>
          <w:b/>
          <w:bCs/>
          <w:u w:val="single"/>
        </w:rPr>
        <w:t xml:space="preserve">Határidő: </w:t>
      </w:r>
      <w:r>
        <w:t>azonnal</w:t>
      </w:r>
      <w:r>
        <w:tab/>
      </w:r>
      <w:r>
        <w:rPr>
          <w:b/>
          <w:bCs/>
          <w:u w:val="single"/>
        </w:rPr>
        <w:t>Felelős:</w:t>
      </w:r>
      <w:r>
        <w:t xml:space="preserve"> Szőke Zoltán polgármester</w:t>
      </w:r>
    </w:p>
    <w:p w:rsidR="00A8240A" w:rsidRDefault="00A8240A" w:rsidP="00A8240A">
      <w:pPr>
        <w:pStyle w:val="Szvegtrzs"/>
        <w:tabs>
          <w:tab w:val="left" w:pos="4820"/>
        </w:tabs>
        <w:spacing w:line="240" w:lineRule="auto"/>
      </w:pPr>
    </w:p>
    <w:p w:rsidR="00A8240A" w:rsidRDefault="00A8240A" w:rsidP="00A8240A">
      <w:pPr>
        <w:spacing w:line="240" w:lineRule="auto"/>
        <w:jc w:val="both"/>
        <w:rPr>
          <w:b/>
        </w:rPr>
      </w:pPr>
    </w:p>
    <w:p w:rsidR="00A8240A" w:rsidRPr="00A147AA" w:rsidRDefault="00A8240A" w:rsidP="00A8240A">
      <w:pPr>
        <w:spacing w:line="240" w:lineRule="auto"/>
        <w:jc w:val="both"/>
        <w:rPr>
          <w:b/>
        </w:rPr>
      </w:pPr>
      <w:r>
        <w:t xml:space="preserve">III. </w:t>
      </w:r>
      <w:r w:rsidRPr="000F12BE">
        <w:t xml:space="preserve">Felkéri a polgármestert, hogy a </w:t>
      </w:r>
      <w:r>
        <w:t xml:space="preserve">döntésről tájékoztassa a </w:t>
      </w:r>
      <w:r w:rsidRPr="00A147AA">
        <w:rPr>
          <w:b/>
        </w:rPr>
        <w:t xml:space="preserve">Magyar Nemzeti Vagyonkezelő </w:t>
      </w:r>
      <w:proofErr w:type="spellStart"/>
      <w:r w:rsidRPr="00A147AA">
        <w:rPr>
          <w:b/>
        </w:rPr>
        <w:t>Zrt</w:t>
      </w:r>
      <w:proofErr w:type="spellEnd"/>
      <w:proofErr w:type="gramStart"/>
      <w:r>
        <w:t>.,</w:t>
      </w:r>
      <w:proofErr w:type="gramEnd"/>
      <w:r>
        <w:t xml:space="preserve"> a </w:t>
      </w:r>
      <w:r w:rsidRPr="00A147AA">
        <w:rPr>
          <w:b/>
        </w:rPr>
        <w:t xml:space="preserve">Szociális és Gyermekvédelmi Főigazgatóság, </w:t>
      </w:r>
      <w:r w:rsidRPr="000F12BE">
        <w:t xml:space="preserve"> </w:t>
      </w:r>
      <w:r>
        <w:t xml:space="preserve">és a </w:t>
      </w:r>
      <w:r w:rsidRPr="00A147AA">
        <w:rPr>
          <w:b/>
        </w:rPr>
        <w:t>Városi Kincstár Tiszavasvári</w:t>
      </w:r>
      <w:r>
        <w:t xml:space="preserve"> képviselőjét a </w:t>
      </w:r>
      <w:r w:rsidRPr="000F12BE">
        <w:t>határozat egy példányá</w:t>
      </w:r>
      <w:r>
        <w:t xml:space="preserve">nak megküldésével. </w:t>
      </w:r>
    </w:p>
    <w:p w:rsidR="00A8240A" w:rsidRDefault="00A8240A" w:rsidP="00A8240A">
      <w:pPr>
        <w:spacing w:line="240" w:lineRule="auto"/>
        <w:jc w:val="both"/>
        <w:rPr>
          <w:b/>
        </w:rPr>
      </w:pPr>
    </w:p>
    <w:p w:rsidR="00A8240A" w:rsidRDefault="00A8240A" w:rsidP="00A8240A">
      <w:pPr>
        <w:pStyle w:val="Szvegtrzs"/>
        <w:tabs>
          <w:tab w:val="left" w:pos="4820"/>
        </w:tabs>
        <w:spacing w:line="240" w:lineRule="auto"/>
      </w:pPr>
      <w:r>
        <w:rPr>
          <w:b/>
          <w:bCs/>
          <w:u w:val="single"/>
        </w:rPr>
        <w:t xml:space="preserve">Határidő: </w:t>
      </w:r>
      <w:r>
        <w:t>azonnal</w:t>
      </w:r>
      <w:r>
        <w:tab/>
      </w:r>
      <w:r>
        <w:rPr>
          <w:b/>
          <w:bCs/>
          <w:u w:val="single"/>
        </w:rPr>
        <w:t>Felelős:</w:t>
      </w:r>
      <w:r>
        <w:t xml:space="preserve"> Szőke Zoltán polgármester</w:t>
      </w:r>
    </w:p>
    <w:p w:rsidR="00A8240A" w:rsidRDefault="00A8240A" w:rsidP="00A8240A">
      <w:pPr>
        <w:pStyle w:val="Szvegtrzs"/>
        <w:tabs>
          <w:tab w:val="left" w:pos="4820"/>
        </w:tabs>
        <w:spacing w:line="240" w:lineRule="auto"/>
      </w:pPr>
    </w:p>
    <w:p w:rsidR="00A8240A" w:rsidRDefault="00A8240A" w:rsidP="00A8240A">
      <w:pPr>
        <w:spacing w:line="240" w:lineRule="auto"/>
        <w:jc w:val="both"/>
        <w:rPr>
          <w:b/>
        </w:rPr>
      </w:pPr>
    </w:p>
    <w:p w:rsidR="00A8240A" w:rsidRDefault="00A8240A" w:rsidP="00A8240A">
      <w:pPr>
        <w:spacing w:line="240" w:lineRule="auto"/>
        <w:jc w:val="both"/>
        <w:rPr>
          <w:b/>
        </w:rPr>
      </w:pPr>
    </w:p>
    <w:p w:rsidR="00A8240A" w:rsidRDefault="00A8240A" w:rsidP="00A8240A">
      <w:pPr>
        <w:spacing w:line="240" w:lineRule="auto"/>
        <w:jc w:val="both"/>
        <w:rPr>
          <w:b/>
        </w:rPr>
      </w:pPr>
    </w:p>
    <w:p w:rsidR="00A8240A" w:rsidRDefault="00A8240A" w:rsidP="00A8240A">
      <w:pPr>
        <w:spacing w:line="240" w:lineRule="auto"/>
        <w:jc w:val="both"/>
        <w:rPr>
          <w:b/>
        </w:rPr>
      </w:pPr>
    </w:p>
    <w:p w:rsidR="00A8240A" w:rsidRDefault="00A8240A" w:rsidP="00A8240A">
      <w:pPr>
        <w:spacing w:line="240" w:lineRule="auto"/>
        <w:jc w:val="both"/>
        <w:rPr>
          <w:b/>
        </w:rPr>
      </w:pPr>
    </w:p>
    <w:p w:rsidR="00A8240A" w:rsidRDefault="00A8240A" w:rsidP="00A8240A">
      <w:pPr>
        <w:spacing w:line="240" w:lineRule="auto"/>
        <w:jc w:val="both"/>
        <w:rPr>
          <w:b/>
        </w:rPr>
      </w:pPr>
    </w:p>
    <w:p w:rsidR="00A8240A" w:rsidRDefault="00A8240A" w:rsidP="00A8240A">
      <w:pPr>
        <w:spacing w:line="240" w:lineRule="auto"/>
        <w:ind w:firstLine="708"/>
        <w:jc w:val="both"/>
        <w:rPr>
          <w:b/>
        </w:rPr>
      </w:pPr>
      <w:r>
        <w:rPr>
          <w:b/>
        </w:rPr>
        <w:t>Szőke Zoltán</w:t>
      </w:r>
      <w:r>
        <w:rPr>
          <w:b/>
        </w:rPr>
        <w:tab/>
      </w:r>
      <w:r>
        <w:rPr>
          <w:b/>
        </w:rPr>
        <w:tab/>
      </w:r>
      <w:r>
        <w:rPr>
          <w:b/>
        </w:rPr>
        <w:tab/>
      </w:r>
      <w:r>
        <w:rPr>
          <w:b/>
        </w:rPr>
        <w:tab/>
      </w:r>
      <w:r>
        <w:rPr>
          <w:b/>
        </w:rPr>
        <w:tab/>
      </w:r>
      <w:proofErr w:type="spellStart"/>
      <w:r>
        <w:rPr>
          <w:b/>
        </w:rPr>
        <w:t>Ostorháziné</w:t>
      </w:r>
      <w:proofErr w:type="spellEnd"/>
      <w:r>
        <w:rPr>
          <w:b/>
        </w:rPr>
        <w:t xml:space="preserve"> dr. </w:t>
      </w:r>
      <w:proofErr w:type="spellStart"/>
      <w:r>
        <w:rPr>
          <w:b/>
        </w:rPr>
        <w:t>Kórik</w:t>
      </w:r>
      <w:proofErr w:type="spellEnd"/>
      <w:r>
        <w:rPr>
          <w:b/>
        </w:rPr>
        <w:t xml:space="preserve"> Zsuzsanna</w:t>
      </w:r>
    </w:p>
    <w:p w:rsidR="00A8240A" w:rsidRDefault="00A8240A" w:rsidP="00A8240A">
      <w:pPr>
        <w:spacing w:line="240" w:lineRule="auto"/>
        <w:ind w:firstLine="708"/>
        <w:jc w:val="both"/>
        <w:rPr>
          <w:b/>
        </w:rPr>
      </w:pPr>
      <w:proofErr w:type="gramStart"/>
      <w:r>
        <w:rPr>
          <w:b/>
        </w:rPr>
        <w:t>polgármester</w:t>
      </w:r>
      <w:proofErr w:type="gramEnd"/>
      <w:r>
        <w:rPr>
          <w:b/>
        </w:rPr>
        <w:tab/>
      </w:r>
      <w:r>
        <w:rPr>
          <w:b/>
        </w:rPr>
        <w:tab/>
      </w:r>
      <w:r>
        <w:rPr>
          <w:b/>
        </w:rPr>
        <w:tab/>
      </w:r>
      <w:r>
        <w:rPr>
          <w:b/>
        </w:rPr>
        <w:tab/>
      </w:r>
      <w:r>
        <w:rPr>
          <w:b/>
        </w:rPr>
        <w:tab/>
      </w:r>
      <w:r>
        <w:rPr>
          <w:b/>
        </w:rPr>
        <w:tab/>
      </w:r>
      <w:r>
        <w:rPr>
          <w:b/>
        </w:rPr>
        <w:tab/>
        <w:t>jegyző</w:t>
      </w:r>
    </w:p>
    <w:p w:rsidR="00A8240A" w:rsidRDefault="00A8240A" w:rsidP="00A8240A">
      <w:pPr>
        <w:spacing w:line="240" w:lineRule="auto"/>
        <w:jc w:val="both"/>
        <w:rPr>
          <w:b/>
        </w:rPr>
      </w:pPr>
    </w:p>
    <w:p w:rsidR="00A8240A" w:rsidRDefault="00A8240A" w:rsidP="00A8240A">
      <w:pPr>
        <w:spacing w:line="240" w:lineRule="auto"/>
        <w:jc w:val="both"/>
        <w:rPr>
          <w:b/>
        </w:rPr>
      </w:pPr>
    </w:p>
    <w:p w:rsidR="00A8240A" w:rsidRDefault="00A8240A" w:rsidP="00A8240A">
      <w:pPr>
        <w:spacing w:line="240" w:lineRule="auto"/>
        <w:jc w:val="both"/>
        <w:rPr>
          <w:b/>
        </w:rPr>
      </w:pPr>
    </w:p>
    <w:p w:rsidR="00A8240A" w:rsidRDefault="00A8240A" w:rsidP="00A8240A">
      <w:pPr>
        <w:spacing w:line="240" w:lineRule="auto"/>
        <w:jc w:val="both"/>
        <w:rPr>
          <w:b/>
        </w:rPr>
      </w:pPr>
    </w:p>
    <w:p w:rsidR="00A8240A" w:rsidRDefault="00A8240A" w:rsidP="00A8240A">
      <w:pPr>
        <w:spacing w:line="240" w:lineRule="auto"/>
        <w:jc w:val="both"/>
        <w:rPr>
          <w:b/>
        </w:rPr>
      </w:pPr>
    </w:p>
    <w:p w:rsidR="00A8240A" w:rsidRDefault="00A8240A" w:rsidP="00A8240A">
      <w:pPr>
        <w:spacing w:line="240" w:lineRule="auto"/>
        <w:jc w:val="both"/>
        <w:rPr>
          <w:b/>
        </w:rPr>
      </w:pPr>
    </w:p>
    <w:p w:rsidR="00A8240A" w:rsidRDefault="00A8240A" w:rsidP="00A8240A">
      <w:pPr>
        <w:tabs>
          <w:tab w:val="center" w:pos="4536"/>
        </w:tabs>
        <w:spacing w:line="240" w:lineRule="auto"/>
        <w:jc w:val="center"/>
        <w:outlineLvl w:val="0"/>
        <w:rPr>
          <w:b/>
          <w:bCs/>
          <w:sz w:val="28"/>
          <w:szCs w:val="28"/>
        </w:rPr>
      </w:pPr>
    </w:p>
    <w:p w:rsidR="00A8240A" w:rsidRDefault="00A8240A" w:rsidP="00A8240A">
      <w:pPr>
        <w:tabs>
          <w:tab w:val="center" w:pos="4536"/>
        </w:tabs>
        <w:spacing w:line="240" w:lineRule="auto"/>
        <w:jc w:val="center"/>
        <w:outlineLvl w:val="0"/>
        <w:rPr>
          <w:b/>
          <w:bCs/>
          <w:sz w:val="28"/>
          <w:szCs w:val="28"/>
        </w:rPr>
      </w:pPr>
    </w:p>
    <w:p w:rsidR="00A8240A" w:rsidRPr="00731021" w:rsidRDefault="00A02E2D" w:rsidP="00A8240A">
      <w:pPr>
        <w:tabs>
          <w:tab w:val="center" w:pos="4536"/>
        </w:tabs>
        <w:spacing w:line="240" w:lineRule="auto"/>
        <w:jc w:val="right"/>
        <w:outlineLvl w:val="0"/>
        <w:rPr>
          <w:bCs/>
          <w:szCs w:val="24"/>
        </w:rPr>
      </w:pPr>
      <w:r>
        <w:rPr>
          <w:bCs/>
          <w:szCs w:val="24"/>
        </w:rPr>
        <w:lastRenderedPageBreak/>
        <w:t>139</w:t>
      </w:r>
      <w:r w:rsidR="00A8240A" w:rsidRPr="00731021">
        <w:rPr>
          <w:bCs/>
          <w:szCs w:val="24"/>
        </w:rPr>
        <w:t>/2019. (</w:t>
      </w:r>
      <w:r>
        <w:rPr>
          <w:bCs/>
          <w:szCs w:val="24"/>
        </w:rPr>
        <w:t>IV.30.</w:t>
      </w:r>
      <w:r w:rsidR="00A8240A" w:rsidRPr="00731021">
        <w:rPr>
          <w:bCs/>
          <w:szCs w:val="24"/>
        </w:rPr>
        <w:t>) Kt. hat. 1. melléklete</w:t>
      </w:r>
    </w:p>
    <w:p w:rsidR="00A8240A" w:rsidRPr="003A16D1" w:rsidRDefault="00A8240A" w:rsidP="00A8240A">
      <w:pPr>
        <w:tabs>
          <w:tab w:val="center" w:pos="4536"/>
        </w:tabs>
        <w:spacing w:line="240" w:lineRule="auto"/>
        <w:jc w:val="center"/>
        <w:outlineLvl w:val="0"/>
        <w:rPr>
          <w:b/>
          <w:bCs/>
          <w:sz w:val="28"/>
          <w:szCs w:val="28"/>
        </w:rPr>
      </w:pPr>
      <w:r>
        <w:rPr>
          <w:b/>
          <w:bCs/>
          <w:sz w:val="28"/>
          <w:szCs w:val="28"/>
        </w:rPr>
        <w:t>Á</w:t>
      </w:r>
      <w:r w:rsidRPr="003A16D1">
        <w:rPr>
          <w:b/>
          <w:bCs/>
          <w:sz w:val="28"/>
          <w:szCs w:val="28"/>
        </w:rPr>
        <w:t>tadás-átvételi</w:t>
      </w:r>
      <w:r>
        <w:rPr>
          <w:b/>
          <w:bCs/>
          <w:sz w:val="28"/>
          <w:szCs w:val="28"/>
        </w:rPr>
        <w:t xml:space="preserve"> megállapodás</w:t>
      </w:r>
    </w:p>
    <w:p w:rsidR="00A8240A" w:rsidRPr="003A16D1" w:rsidRDefault="00A8240A" w:rsidP="00A8240A">
      <w:pPr>
        <w:spacing w:line="240" w:lineRule="auto"/>
        <w:rPr>
          <w:b/>
          <w:szCs w:val="24"/>
        </w:rPr>
      </w:pPr>
    </w:p>
    <w:p w:rsidR="00A8240A" w:rsidRPr="000E71B1" w:rsidRDefault="00A8240A" w:rsidP="00A8240A">
      <w:pPr>
        <w:spacing w:line="240" w:lineRule="auto"/>
        <w:rPr>
          <w:szCs w:val="24"/>
        </w:rPr>
      </w:pPr>
      <w:proofErr w:type="gramStart"/>
      <w:r w:rsidRPr="000E71B1">
        <w:rPr>
          <w:szCs w:val="24"/>
        </w:rPr>
        <w:t>amely</w:t>
      </w:r>
      <w:proofErr w:type="gramEnd"/>
      <w:r w:rsidRPr="000E71B1">
        <w:rPr>
          <w:szCs w:val="24"/>
        </w:rPr>
        <w:t xml:space="preserve"> létrejött:</w:t>
      </w:r>
    </w:p>
    <w:p w:rsidR="00A8240A" w:rsidRPr="000E71B1" w:rsidRDefault="00A8240A" w:rsidP="00A8240A">
      <w:pPr>
        <w:spacing w:line="240" w:lineRule="auto"/>
        <w:jc w:val="both"/>
        <w:rPr>
          <w:szCs w:val="24"/>
        </w:rPr>
      </w:pPr>
    </w:p>
    <w:p w:rsidR="00A8240A" w:rsidRPr="000E71B1" w:rsidRDefault="00A8240A" w:rsidP="00A8240A">
      <w:pPr>
        <w:spacing w:line="240" w:lineRule="auto"/>
        <w:jc w:val="both"/>
        <w:rPr>
          <w:szCs w:val="24"/>
        </w:rPr>
      </w:pPr>
      <w:proofErr w:type="gramStart"/>
      <w:r w:rsidRPr="000E71B1">
        <w:rPr>
          <w:szCs w:val="24"/>
        </w:rPr>
        <w:t>egyrészről</w:t>
      </w:r>
      <w:proofErr w:type="gramEnd"/>
      <w:r w:rsidRPr="000E71B1">
        <w:rPr>
          <w:szCs w:val="24"/>
        </w:rPr>
        <w:t xml:space="preserve"> </w:t>
      </w:r>
      <w:r w:rsidRPr="000E71B1">
        <w:rPr>
          <w:b/>
          <w:szCs w:val="24"/>
        </w:rPr>
        <w:t>Tiszavasvári Város Önkormányzata</w:t>
      </w:r>
      <w:r w:rsidRPr="000E71B1">
        <w:rPr>
          <w:szCs w:val="24"/>
        </w:rPr>
        <w:t xml:space="preserve"> (székhely: 4400 Tiszavasvári, Városháza tér 4.; törzsszám: 732462; adószám: 15732468-2-15; statisztikai számjel: 15732468-8411-321-15 képviseli: </w:t>
      </w:r>
      <w:r>
        <w:rPr>
          <w:szCs w:val="24"/>
        </w:rPr>
        <w:t>Szőke Zoltán</w:t>
      </w:r>
      <w:r w:rsidRPr="000E71B1">
        <w:rPr>
          <w:b/>
          <w:szCs w:val="24"/>
        </w:rPr>
        <w:t xml:space="preserve"> polgármester</w:t>
      </w:r>
      <w:r>
        <w:rPr>
          <w:b/>
          <w:szCs w:val="24"/>
        </w:rPr>
        <w:t>)</w:t>
      </w:r>
      <w:r w:rsidRPr="000E71B1">
        <w:rPr>
          <w:szCs w:val="24"/>
        </w:rPr>
        <w:t xml:space="preserve">, mint </w:t>
      </w:r>
      <w:r>
        <w:rPr>
          <w:szCs w:val="24"/>
        </w:rPr>
        <w:t>át</w:t>
      </w:r>
      <w:r w:rsidRPr="000E71B1">
        <w:rPr>
          <w:szCs w:val="24"/>
        </w:rPr>
        <w:t xml:space="preserve">adó (a továbbiakban: </w:t>
      </w:r>
      <w:r w:rsidRPr="000E71B1">
        <w:rPr>
          <w:b/>
          <w:szCs w:val="24"/>
        </w:rPr>
        <w:t>Önkormányzat)</w:t>
      </w:r>
      <w:r w:rsidRPr="000E71B1">
        <w:rPr>
          <w:szCs w:val="24"/>
        </w:rPr>
        <w:t>,</w:t>
      </w:r>
    </w:p>
    <w:p w:rsidR="00A8240A" w:rsidRPr="000E71B1" w:rsidRDefault="00A8240A" w:rsidP="00A8240A">
      <w:pPr>
        <w:spacing w:line="240" w:lineRule="auto"/>
        <w:jc w:val="both"/>
        <w:rPr>
          <w:szCs w:val="24"/>
        </w:rPr>
      </w:pPr>
    </w:p>
    <w:p w:rsidR="00A8240A" w:rsidRPr="000E71B1" w:rsidRDefault="00A8240A" w:rsidP="00A8240A">
      <w:pPr>
        <w:spacing w:line="240" w:lineRule="auto"/>
        <w:jc w:val="both"/>
        <w:rPr>
          <w:szCs w:val="24"/>
        </w:rPr>
      </w:pPr>
      <w:proofErr w:type="gramStart"/>
      <w:r w:rsidRPr="000E71B1">
        <w:rPr>
          <w:szCs w:val="24"/>
        </w:rPr>
        <w:t>másrészről</w:t>
      </w:r>
      <w:proofErr w:type="gramEnd"/>
      <w:r w:rsidRPr="000E71B1">
        <w:rPr>
          <w:szCs w:val="24"/>
        </w:rPr>
        <w:t xml:space="preserve"> a </w:t>
      </w:r>
      <w:r w:rsidRPr="000E71B1">
        <w:rPr>
          <w:b/>
          <w:bCs/>
          <w:szCs w:val="24"/>
        </w:rPr>
        <w:t xml:space="preserve">Magyar Állam </w:t>
      </w:r>
      <w:r w:rsidRPr="000E71B1">
        <w:rPr>
          <w:szCs w:val="24"/>
        </w:rPr>
        <w:t xml:space="preserve">képviseletében az állami vagyonról szóló 2007. évi CVI. törvény (a továbbiakban: </w:t>
      </w:r>
      <w:proofErr w:type="spellStart"/>
      <w:r w:rsidRPr="000E71B1">
        <w:rPr>
          <w:szCs w:val="24"/>
        </w:rPr>
        <w:t>Vtv</w:t>
      </w:r>
      <w:proofErr w:type="spellEnd"/>
      <w:r w:rsidRPr="000E71B1">
        <w:rPr>
          <w:szCs w:val="24"/>
        </w:rPr>
        <w:t xml:space="preserve">.) 17. § (1) bekezdésének e) pontja alapján eljáró </w:t>
      </w:r>
      <w:r w:rsidRPr="000E71B1">
        <w:rPr>
          <w:b/>
          <w:bCs/>
          <w:szCs w:val="24"/>
        </w:rPr>
        <w:t xml:space="preserve">Magyar Nemzeti Vagyonkezelő </w:t>
      </w:r>
      <w:proofErr w:type="spellStart"/>
      <w:r w:rsidRPr="000E71B1">
        <w:rPr>
          <w:b/>
          <w:bCs/>
          <w:szCs w:val="24"/>
        </w:rPr>
        <w:t>Zrt</w:t>
      </w:r>
      <w:proofErr w:type="spellEnd"/>
      <w:r w:rsidRPr="000E71B1">
        <w:rPr>
          <w:szCs w:val="24"/>
        </w:rPr>
        <w:t xml:space="preserve">. (székhely: 1133 Budapest, Pozsonyi út 56., cégjegyzékszám: 01-10-045784, statisztikai számjel: 14077340-6420-114-01, adószám: 14077340-2-44 képviseli: dr. Szabó Csaba igazgató és dr. </w:t>
      </w:r>
      <w:proofErr w:type="spellStart"/>
      <w:r w:rsidRPr="000E71B1">
        <w:rPr>
          <w:szCs w:val="24"/>
        </w:rPr>
        <w:t>Kranitz-Nagy</w:t>
      </w:r>
      <w:proofErr w:type="spellEnd"/>
      <w:r w:rsidRPr="000E71B1">
        <w:rPr>
          <w:szCs w:val="24"/>
        </w:rPr>
        <w:t xml:space="preserve"> Viktor igazgatóhelyettes együttesen), mint </w:t>
      </w:r>
      <w:r>
        <w:rPr>
          <w:szCs w:val="24"/>
        </w:rPr>
        <w:t xml:space="preserve">átvevő </w:t>
      </w:r>
      <w:r w:rsidRPr="000E71B1">
        <w:rPr>
          <w:szCs w:val="24"/>
        </w:rPr>
        <w:t xml:space="preserve">(a továbbiakban: </w:t>
      </w:r>
      <w:r w:rsidRPr="000E71B1">
        <w:rPr>
          <w:b/>
          <w:bCs/>
          <w:szCs w:val="24"/>
        </w:rPr>
        <w:t xml:space="preserve">MNV </w:t>
      </w:r>
      <w:proofErr w:type="spellStart"/>
      <w:r w:rsidRPr="000E71B1">
        <w:rPr>
          <w:b/>
          <w:bCs/>
          <w:szCs w:val="24"/>
        </w:rPr>
        <w:t>Zrt</w:t>
      </w:r>
      <w:proofErr w:type="spellEnd"/>
      <w:r w:rsidRPr="000E71B1">
        <w:rPr>
          <w:szCs w:val="24"/>
        </w:rPr>
        <w:t>.),</w:t>
      </w:r>
    </w:p>
    <w:p w:rsidR="00A8240A" w:rsidRPr="000E71B1" w:rsidRDefault="00A8240A" w:rsidP="00A8240A">
      <w:pPr>
        <w:spacing w:line="240" w:lineRule="auto"/>
        <w:jc w:val="both"/>
        <w:rPr>
          <w:szCs w:val="24"/>
        </w:rPr>
      </w:pPr>
    </w:p>
    <w:p w:rsidR="00A8240A" w:rsidRDefault="00A8240A" w:rsidP="00A8240A">
      <w:pPr>
        <w:spacing w:line="240" w:lineRule="auto"/>
        <w:jc w:val="both"/>
        <w:rPr>
          <w:szCs w:val="24"/>
        </w:rPr>
      </w:pPr>
      <w:proofErr w:type="gramStart"/>
      <w:r w:rsidRPr="000E71B1">
        <w:rPr>
          <w:szCs w:val="24"/>
        </w:rPr>
        <w:t>harmadrészről</w:t>
      </w:r>
      <w:proofErr w:type="gramEnd"/>
      <w:r w:rsidRPr="000E71B1">
        <w:rPr>
          <w:szCs w:val="24"/>
        </w:rPr>
        <w:t xml:space="preserve"> a </w:t>
      </w:r>
      <w:r w:rsidRPr="000E71B1">
        <w:rPr>
          <w:b/>
          <w:szCs w:val="24"/>
        </w:rPr>
        <w:t xml:space="preserve">Szociális és Gyermekvédelmi Főigazgatóság </w:t>
      </w:r>
      <w:r w:rsidRPr="000E71B1">
        <w:rPr>
          <w:szCs w:val="24"/>
        </w:rPr>
        <w:t>(székhely: 1132 Budapest, Visegrádi u. 49., törzsszám: 802101, statisztikai számjel: 15802107-8412-312-01, adószám: 15802107-2-41, képviseli: B</w:t>
      </w:r>
      <w:r>
        <w:rPr>
          <w:szCs w:val="24"/>
        </w:rPr>
        <w:t xml:space="preserve">enedek István </w:t>
      </w:r>
      <w:r w:rsidRPr="000E71B1">
        <w:rPr>
          <w:szCs w:val="24"/>
        </w:rPr>
        <w:t xml:space="preserve"> Zsolt főigazgató), mint Vagyonkezelő (a továbbiakban: </w:t>
      </w:r>
      <w:r w:rsidRPr="000E71B1">
        <w:rPr>
          <w:b/>
          <w:szCs w:val="24"/>
        </w:rPr>
        <w:t>Vagyonkezelő)</w:t>
      </w:r>
      <w:r w:rsidRPr="000E71B1">
        <w:rPr>
          <w:szCs w:val="24"/>
        </w:rPr>
        <w:t>,</w:t>
      </w:r>
    </w:p>
    <w:p w:rsidR="00A8240A" w:rsidRDefault="00A8240A" w:rsidP="00A8240A">
      <w:pPr>
        <w:spacing w:line="240" w:lineRule="auto"/>
        <w:jc w:val="both"/>
        <w:rPr>
          <w:szCs w:val="24"/>
        </w:rPr>
      </w:pPr>
    </w:p>
    <w:p w:rsidR="00A8240A" w:rsidRPr="000E71B1" w:rsidRDefault="00A8240A" w:rsidP="00A8240A">
      <w:pPr>
        <w:spacing w:line="240" w:lineRule="auto"/>
        <w:jc w:val="both"/>
        <w:rPr>
          <w:b/>
          <w:szCs w:val="24"/>
        </w:rPr>
      </w:pPr>
      <w:proofErr w:type="gramStart"/>
      <w:r>
        <w:rPr>
          <w:b/>
          <w:szCs w:val="24"/>
        </w:rPr>
        <w:t>negyedrészről</w:t>
      </w:r>
      <w:proofErr w:type="gramEnd"/>
      <w:r>
        <w:rPr>
          <w:b/>
          <w:szCs w:val="24"/>
        </w:rPr>
        <w:t xml:space="preserve"> a Városi Kincstár Tiszavasvári (székhely: 4440 Tiszavasvári, Báthory utca 6.; törzsszám: 445968, adószám: 15445964-2-15; statisztikai számjel: 15445964-8411-322-15; képviseli: ………………………………..), mint Városi Kincstár ( a továbbiakban: Kincstár) </w:t>
      </w:r>
    </w:p>
    <w:p w:rsidR="00A8240A" w:rsidRPr="000E71B1" w:rsidRDefault="00A8240A" w:rsidP="00A8240A">
      <w:pPr>
        <w:spacing w:line="240" w:lineRule="auto"/>
        <w:jc w:val="both"/>
        <w:rPr>
          <w:szCs w:val="24"/>
        </w:rPr>
      </w:pPr>
    </w:p>
    <w:p w:rsidR="00A8240A" w:rsidRPr="000E71B1" w:rsidRDefault="00A8240A" w:rsidP="00A8240A">
      <w:pPr>
        <w:spacing w:line="240" w:lineRule="auto"/>
        <w:jc w:val="both"/>
        <w:rPr>
          <w:szCs w:val="24"/>
        </w:rPr>
      </w:pPr>
      <w:r w:rsidRPr="000E71B1">
        <w:rPr>
          <w:szCs w:val="24"/>
        </w:rPr>
        <w:t xml:space="preserve">– együttesen: </w:t>
      </w:r>
      <w:r w:rsidRPr="000E71B1">
        <w:rPr>
          <w:b/>
          <w:bCs/>
          <w:szCs w:val="24"/>
        </w:rPr>
        <w:t>Felek</w:t>
      </w:r>
      <w:r w:rsidRPr="000E71B1">
        <w:rPr>
          <w:szCs w:val="24"/>
        </w:rPr>
        <w:t xml:space="preserve"> – között alulírott helyen és napon az alábbiak szerint:</w:t>
      </w:r>
    </w:p>
    <w:p w:rsidR="00A8240A" w:rsidRPr="000E71B1" w:rsidRDefault="00A8240A" w:rsidP="00A8240A">
      <w:pPr>
        <w:spacing w:line="240" w:lineRule="auto"/>
        <w:jc w:val="both"/>
        <w:rPr>
          <w:szCs w:val="24"/>
        </w:rPr>
      </w:pPr>
    </w:p>
    <w:p w:rsidR="00A8240A" w:rsidRPr="000E71B1" w:rsidRDefault="00A8240A" w:rsidP="00A8240A">
      <w:pPr>
        <w:spacing w:line="240" w:lineRule="auto"/>
        <w:jc w:val="both"/>
        <w:rPr>
          <w:b/>
          <w:bCs/>
          <w:szCs w:val="24"/>
          <w:u w:val="single"/>
        </w:rPr>
      </w:pPr>
      <w:r w:rsidRPr="000E71B1">
        <w:rPr>
          <w:b/>
          <w:bCs/>
          <w:szCs w:val="24"/>
          <w:u w:val="single"/>
        </w:rPr>
        <w:t>I. Előzmények:</w:t>
      </w:r>
    </w:p>
    <w:p w:rsidR="00A8240A" w:rsidRPr="000E71B1" w:rsidRDefault="00A8240A" w:rsidP="00A8240A">
      <w:pPr>
        <w:spacing w:line="240" w:lineRule="auto"/>
        <w:jc w:val="both"/>
        <w:rPr>
          <w:b/>
          <w:bCs/>
          <w:szCs w:val="24"/>
          <w:u w:val="single"/>
        </w:rPr>
      </w:pPr>
    </w:p>
    <w:p w:rsidR="00A8240A" w:rsidRDefault="00A8240A" w:rsidP="00A8240A">
      <w:pPr>
        <w:shd w:val="clear" w:color="auto" w:fill="FFFFFF"/>
        <w:spacing w:line="240" w:lineRule="auto"/>
        <w:ind w:firstLine="217"/>
        <w:jc w:val="both"/>
        <w:rPr>
          <w:color w:val="000000"/>
          <w:szCs w:val="24"/>
        </w:rPr>
      </w:pPr>
      <w:r w:rsidRPr="000E71B1">
        <w:rPr>
          <w:b/>
          <w:bCs/>
          <w:szCs w:val="24"/>
        </w:rPr>
        <w:t>I.1.</w:t>
      </w:r>
      <w:r w:rsidRPr="000E71B1">
        <w:rPr>
          <w:szCs w:val="24"/>
        </w:rPr>
        <w:t xml:space="preserve"> </w:t>
      </w:r>
      <w:proofErr w:type="gramStart"/>
      <w:r w:rsidRPr="000E71B1">
        <w:rPr>
          <w:szCs w:val="24"/>
        </w:rPr>
        <w:t xml:space="preserve">Az egyes szakosított szociális és gyermekvédelmi szakellátási intézmények állami átvételéről és egyes törvények módosításáról szóló 2012. évi CXCII. törvény (továbbiakban: </w:t>
      </w:r>
      <w:r w:rsidRPr="003A16D1">
        <w:rPr>
          <w:b/>
          <w:i/>
          <w:szCs w:val="24"/>
        </w:rPr>
        <w:t>Törvény</w:t>
      </w:r>
      <w:r w:rsidRPr="000E71B1">
        <w:rPr>
          <w:szCs w:val="24"/>
        </w:rPr>
        <w:t xml:space="preserve">) 2.§ (1) bekezdése </w:t>
      </w:r>
      <w:r w:rsidRPr="000E71B1">
        <w:rPr>
          <w:bCs/>
          <w:szCs w:val="24"/>
        </w:rPr>
        <w:t>értelmében 2013. január 1-jével törvény erejénél fogva az államra száll</w:t>
      </w:r>
      <w:r>
        <w:rPr>
          <w:bCs/>
          <w:szCs w:val="24"/>
        </w:rPr>
        <w:t>t</w:t>
      </w:r>
      <w:r w:rsidRPr="000E71B1">
        <w:rPr>
          <w:bCs/>
          <w:szCs w:val="24"/>
        </w:rPr>
        <w:t xml:space="preserve"> át a települési önkormányzat tulajdonában lévő,</w:t>
      </w:r>
      <w:r w:rsidRPr="000E71B1">
        <w:rPr>
          <w:rFonts w:ascii="Arial" w:hAnsi="Arial" w:cs="Arial"/>
          <w:sz w:val="16"/>
          <w:szCs w:val="16"/>
        </w:rPr>
        <w:t xml:space="preserve"> </w:t>
      </w:r>
      <w:r w:rsidRPr="000E71B1">
        <w:rPr>
          <w:szCs w:val="24"/>
        </w:rPr>
        <w:t>átvett feladatot ellátó szociális, gyermekvédelmi intézmény,</w:t>
      </w:r>
      <w:r w:rsidRPr="000E71B1">
        <w:rPr>
          <w:color w:val="000000"/>
          <w:szCs w:val="24"/>
        </w:rPr>
        <w:t xml:space="preserve"> az ezekkel kapcsolatos fenntartói jog és kötelezettség, továbbá az intézményekkel kapcsolatos valamennyi vagyon és vagyoni értékű jog, kivéve az önkormányzati tulajdonban lévő szellemi (szerzői és iparjogvédelmi) tulajdonjogokat,</w:t>
      </w:r>
      <w:proofErr w:type="gramEnd"/>
      <w:r w:rsidRPr="000E71B1">
        <w:rPr>
          <w:color w:val="000000"/>
          <w:szCs w:val="24"/>
        </w:rPr>
        <w:t xml:space="preserve"> </w:t>
      </w:r>
      <w:proofErr w:type="gramStart"/>
      <w:r w:rsidRPr="000E71B1">
        <w:rPr>
          <w:color w:val="000000"/>
          <w:szCs w:val="24"/>
        </w:rPr>
        <w:t>az átvett feladat ellátását végző vagy az átvett feladat ellátásában közreműködő, a települési önkormányzat vagy az átvett intézmény által alapított, az átvett feladat végzésében közreműködő közalapítvány, alapítvány alapítói joga (a települési önkormányzat által más alapítóval közösen alapított alapítvány, közalapítvány esetében az önkormányzatot megillető alapítói jogok), és azon gazdasági társaságokban és egyéb gazdálkodó szervezetekben fennálló önkormányzati tulajdoni részesedés, amelyek az átvett feladat ellátásában közreműködnek és részben vagy egészben a települési önkormányzat tulajdonában</w:t>
      </w:r>
      <w:proofErr w:type="gramEnd"/>
      <w:r w:rsidRPr="000E71B1">
        <w:rPr>
          <w:color w:val="000000"/>
          <w:szCs w:val="24"/>
        </w:rPr>
        <w:t xml:space="preserve"> </w:t>
      </w:r>
      <w:proofErr w:type="gramStart"/>
      <w:r w:rsidRPr="000E71B1">
        <w:rPr>
          <w:color w:val="000000"/>
          <w:szCs w:val="24"/>
        </w:rPr>
        <w:t>áll</w:t>
      </w:r>
      <w:r>
        <w:rPr>
          <w:color w:val="000000"/>
          <w:szCs w:val="24"/>
        </w:rPr>
        <w:t>t</w:t>
      </w:r>
      <w:r w:rsidRPr="000E71B1">
        <w:rPr>
          <w:color w:val="000000"/>
          <w:szCs w:val="24"/>
        </w:rPr>
        <w:t>ak</w:t>
      </w:r>
      <w:proofErr w:type="gramEnd"/>
      <w:r w:rsidRPr="000E71B1">
        <w:rPr>
          <w:color w:val="000000"/>
          <w:szCs w:val="24"/>
        </w:rPr>
        <w:t xml:space="preserve">. </w:t>
      </w:r>
    </w:p>
    <w:p w:rsidR="00A8240A" w:rsidRPr="000E71B1" w:rsidRDefault="00A8240A" w:rsidP="00A8240A">
      <w:pPr>
        <w:shd w:val="clear" w:color="auto" w:fill="FFFFFF"/>
        <w:spacing w:line="240" w:lineRule="auto"/>
        <w:ind w:firstLine="217"/>
        <w:jc w:val="both"/>
        <w:rPr>
          <w:color w:val="000000"/>
          <w:szCs w:val="24"/>
        </w:rPr>
      </w:pPr>
    </w:p>
    <w:p w:rsidR="00A8240A" w:rsidRDefault="00A8240A" w:rsidP="00A8240A">
      <w:pPr>
        <w:shd w:val="clear" w:color="auto" w:fill="FFFFFF"/>
        <w:spacing w:line="240" w:lineRule="auto"/>
        <w:jc w:val="both"/>
        <w:rPr>
          <w:color w:val="000000"/>
          <w:szCs w:val="24"/>
        </w:rPr>
      </w:pPr>
      <w:r w:rsidRPr="000E71B1">
        <w:rPr>
          <w:color w:val="000000"/>
          <w:szCs w:val="24"/>
        </w:rPr>
        <w:t>A Törvény 2. § (4) bekezdése alapján az állam tulajdonába e törvénnyel került vagyonelemek vonatkozásában létesített kötelmi jogi jogviszonyokba - a projektek kivételével - jogutódként a vagyonkezelőként e törvény erejénél fogva kijelölt szerv lép</w:t>
      </w:r>
      <w:r>
        <w:rPr>
          <w:color w:val="000000"/>
          <w:szCs w:val="24"/>
        </w:rPr>
        <w:t>ett</w:t>
      </w:r>
      <w:r w:rsidRPr="000E71B1">
        <w:rPr>
          <w:color w:val="000000"/>
          <w:szCs w:val="24"/>
        </w:rPr>
        <w:t xml:space="preserve">. </w:t>
      </w:r>
    </w:p>
    <w:p w:rsidR="00A8240A" w:rsidRPr="000E71B1" w:rsidRDefault="00A8240A" w:rsidP="00A8240A">
      <w:pPr>
        <w:shd w:val="clear" w:color="auto" w:fill="FFFFFF"/>
        <w:spacing w:line="240" w:lineRule="auto"/>
        <w:jc w:val="both"/>
        <w:rPr>
          <w:color w:val="000000"/>
          <w:szCs w:val="24"/>
        </w:rPr>
      </w:pPr>
    </w:p>
    <w:p w:rsidR="00A8240A" w:rsidRDefault="00A8240A" w:rsidP="00A8240A">
      <w:pPr>
        <w:spacing w:line="240" w:lineRule="auto"/>
        <w:jc w:val="both"/>
        <w:rPr>
          <w:szCs w:val="24"/>
        </w:rPr>
      </w:pPr>
      <w:r w:rsidRPr="000E71B1">
        <w:rPr>
          <w:color w:val="000000"/>
          <w:szCs w:val="24"/>
        </w:rPr>
        <w:lastRenderedPageBreak/>
        <w:t xml:space="preserve">A Törvény 9. § (1) bekezdése alapján </w:t>
      </w:r>
      <w:r w:rsidRPr="000E71B1">
        <w:rPr>
          <w:szCs w:val="24"/>
        </w:rPr>
        <w:t>az e törvény alapján állami tulajdonba kerül</w:t>
      </w:r>
      <w:r>
        <w:rPr>
          <w:szCs w:val="24"/>
        </w:rPr>
        <w:t>t</w:t>
      </w:r>
      <w:r w:rsidRPr="000E71B1">
        <w:rPr>
          <w:szCs w:val="24"/>
        </w:rPr>
        <w:t xml:space="preserve"> vagyon az állami tulajdon keletkezésével egyidejűleg e törvény erejénél fogva ingyenesen a kijelölt szerv vagyonkezelésébe kerül</w:t>
      </w:r>
      <w:r>
        <w:rPr>
          <w:szCs w:val="24"/>
        </w:rPr>
        <w:t>t</w:t>
      </w:r>
      <w:r w:rsidRPr="000E71B1">
        <w:rPr>
          <w:szCs w:val="24"/>
        </w:rPr>
        <w:t xml:space="preserve">. A vagyonkezelői jogviszonyra a továbbiakban az MNV </w:t>
      </w:r>
      <w:proofErr w:type="spellStart"/>
      <w:r w:rsidRPr="000E71B1">
        <w:rPr>
          <w:szCs w:val="24"/>
        </w:rPr>
        <w:t>Zrt</w:t>
      </w:r>
      <w:proofErr w:type="spellEnd"/>
      <w:r w:rsidRPr="000E71B1">
        <w:rPr>
          <w:szCs w:val="24"/>
        </w:rPr>
        <w:t>. által kötött vagyonkezelési szerződésekre vonatkozó jogszabályi rendelkezéseket kell alkalmazni.</w:t>
      </w:r>
    </w:p>
    <w:p w:rsidR="00A8240A" w:rsidRPr="000E71B1" w:rsidRDefault="00A8240A" w:rsidP="00A8240A">
      <w:pPr>
        <w:spacing w:line="240" w:lineRule="auto"/>
        <w:jc w:val="both"/>
        <w:rPr>
          <w:szCs w:val="24"/>
        </w:rPr>
      </w:pPr>
    </w:p>
    <w:p w:rsidR="00A8240A" w:rsidRPr="000E71B1" w:rsidRDefault="00A8240A" w:rsidP="00A8240A">
      <w:pPr>
        <w:shd w:val="clear" w:color="auto" w:fill="FFFFFF"/>
        <w:spacing w:line="240" w:lineRule="auto"/>
        <w:jc w:val="both"/>
        <w:rPr>
          <w:color w:val="000000"/>
          <w:szCs w:val="24"/>
        </w:rPr>
      </w:pPr>
      <w:r w:rsidRPr="000E71B1">
        <w:rPr>
          <w:color w:val="000000"/>
          <w:szCs w:val="24"/>
        </w:rPr>
        <w:t>A Szociális és Gyermekvédelmi Főigazgatóságról szóló 316/2012. (XI. 13.) Korm. rendelet</w:t>
      </w:r>
      <w:r>
        <w:rPr>
          <w:color w:val="000000"/>
          <w:szCs w:val="24"/>
        </w:rPr>
        <w:t xml:space="preserve"> (továbbiakban: </w:t>
      </w:r>
      <w:proofErr w:type="spellStart"/>
      <w:r>
        <w:rPr>
          <w:color w:val="000000"/>
          <w:szCs w:val="24"/>
        </w:rPr>
        <w:t>Korm.rendelet</w:t>
      </w:r>
      <w:proofErr w:type="spellEnd"/>
      <w:r>
        <w:rPr>
          <w:color w:val="000000"/>
          <w:szCs w:val="24"/>
        </w:rPr>
        <w:t xml:space="preserve">) </w:t>
      </w:r>
      <w:r w:rsidRPr="000E71B1">
        <w:rPr>
          <w:color w:val="000000"/>
          <w:szCs w:val="24"/>
        </w:rPr>
        <w:t xml:space="preserve">4. § (1) </w:t>
      </w:r>
      <w:hyperlink r:id="rId8" w:anchor="lbj1param" w:history="1">
        <w:r w:rsidRPr="000E71B1">
          <w:rPr>
            <w:color w:val="000000"/>
            <w:szCs w:val="24"/>
          </w:rPr>
          <w:t>bekezdésének</w:t>
        </w:r>
      </w:hyperlink>
      <w:r w:rsidRPr="000E71B1">
        <w:rPr>
          <w:color w:val="000000"/>
          <w:szCs w:val="24"/>
        </w:rPr>
        <w:t xml:space="preserve"> b) pontjával a Kormány a Vagyonkezelőt jelölte ki a törvény 2. § (3) bekezdése szerinti feladatok ellátására.</w:t>
      </w:r>
    </w:p>
    <w:p w:rsidR="00A8240A" w:rsidRPr="000E71B1" w:rsidRDefault="00A8240A" w:rsidP="00A8240A">
      <w:pPr>
        <w:shd w:val="clear" w:color="auto" w:fill="FFFFFF"/>
        <w:spacing w:line="240" w:lineRule="auto"/>
        <w:jc w:val="both"/>
        <w:rPr>
          <w:color w:val="000000"/>
          <w:szCs w:val="24"/>
        </w:rPr>
      </w:pPr>
    </w:p>
    <w:p w:rsidR="00A8240A" w:rsidRDefault="00A8240A" w:rsidP="00A8240A">
      <w:pPr>
        <w:spacing w:line="240" w:lineRule="auto"/>
        <w:jc w:val="both"/>
        <w:rPr>
          <w:szCs w:val="24"/>
        </w:rPr>
      </w:pPr>
      <w:r w:rsidRPr="000E71B1">
        <w:rPr>
          <w:b/>
          <w:bCs/>
          <w:szCs w:val="24"/>
        </w:rPr>
        <w:t>I.</w:t>
      </w:r>
      <w:r w:rsidRPr="00D33BBC">
        <w:rPr>
          <w:b/>
          <w:bCs/>
          <w:szCs w:val="24"/>
        </w:rPr>
        <w:t>2.</w:t>
      </w:r>
      <w:r w:rsidRPr="00D33BBC">
        <w:rPr>
          <w:szCs w:val="24"/>
        </w:rPr>
        <w:t xml:space="preserve"> </w:t>
      </w:r>
      <w:proofErr w:type="gramStart"/>
      <w:r>
        <w:rPr>
          <w:szCs w:val="24"/>
        </w:rPr>
        <w:t>A</w:t>
      </w:r>
      <w:r w:rsidRPr="00D33BBC">
        <w:rPr>
          <w:szCs w:val="24"/>
        </w:rPr>
        <w:t xml:space="preserve"> Törvény </w:t>
      </w:r>
      <w:r>
        <w:rPr>
          <w:szCs w:val="24"/>
        </w:rPr>
        <w:t xml:space="preserve">fentiekben megjelölt 2.§ (1) és 9.§ (1) bekezdései alapján 2013. január 1. napjával állami tulajdonba, a </w:t>
      </w:r>
      <w:proofErr w:type="spellStart"/>
      <w:r>
        <w:rPr>
          <w:szCs w:val="24"/>
        </w:rPr>
        <w:t>Korm.rendelet</w:t>
      </w:r>
      <w:proofErr w:type="spellEnd"/>
      <w:r>
        <w:rPr>
          <w:szCs w:val="24"/>
        </w:rPr>
        <w:t xml:space="preserve"> 4.§ (1) b) pontja alapján pedig vagyonkezelő vagyonkezelésében került jogszabályi kijelölés alapján a Törvény </w:t>
      </w:r>
      <w:r w:rsidRPr="00D33BBC">
        <w:rPr>
          <w:szCs w:val="24"/>
        </w:rPr>
        <w:t>1. számú mellékletének 40. pontja alapján az ingatlan-nyilvántartásban</w:t>
      </w:r>
      <w:r w:rsidRPr="00D33BBC">
        <w:rPr>
          <w:b/>
          <w:bCs/>
          <w:szCs w:val="24"/>
        </w:rPr>
        <w:t xml:space="preserve"> Tiszavasvári 1550 helyrajzi szám</w:t>
      </w:r>
      <w:r w:rsidRPr="00D33BBC">
        <w:rPr>
          <w:szCs w:val="24"/>
        </w:rPr>
        <w:t xml:space="preserve"> alatt felvett,</w:t>
      </w:r>
      <w:r>
        <w:rPr>
          <w:szCs w:val="24"/>
        </w:rPr>
        <w:t xml:space="preserve"> </w:t>
      </w:r>
      <w:r w:rsidRPr="00091F9B">
        <w:rPr>
          <w:i/>
          <w:szCs w:val="24"/>
        </w:rPr>
        <w:t>kivett épület (átmeneti otthon)</w:t>
      </w:r>
      <w:r w:rsidRPr="00D33BBC">
        <w:rPr>
          <w:szCs w:val="24"/>
        </w:rPr>
        <w:t xml:space="preserve"> megnevezésű</w:t>
      </w:r>
      <w:r>
        <w:rPr>
          <w:szCs w:val="24"/>
        </w:rPr>
        <w:t xml:space="preserve">, </w:t>
      </w:r>
      <w:r w:rsidRPr="00DF2A43">
        <w:rPr>
          <w:szCs w:val="24"/>
        </w:rPr>
        <w:t>1066 m</w:t>
      </w:r>
      <w:r w:rsidRPr="00DF2A43">
        <w:rPr>
          <w:szCs w:val="24"/>
          <w:vertAlign w:val="superscript"/>
        </w:rPr>
        <w:t>2</w:t>
      </w:r>
      <w:r w:rsidRPr="00DF2A43">
        <w:rPr>
          <w:szCs w:val="24"/>
        </w:rPr>
        <w:t xml:space="preserve"> alapterületű</w:t>
      </w:r>
      <w:r w:rsidRPr="00D33BBC">
        <w:rPr>
          <w:szCs w:val="24"/>
        </w:rPr>
        <w:t xml:space="preserve"> ingatlan</w:t>
      </w:r>
      <w:r>
        <w:rPr>
          <w:szCs w:val="24"/>
        </w:rPr>
        <w:t xml:space="preserve"> (a továbbiakban: </w:t>
      </w:r>
      <w:r w:rsidRPr="001F748F">
        <w:rPr>
          <w:b/>
          <w:i/>
          <w:szCs w:val="24"/>
        </w:rPr>
        <w:t>Ingatlan</w:t>
      </w:r>
      <w:r>
        <w:rPr>
          <w:b/>
          <w:i/>
          <w:szCs w:val="24"/>
        </w:rPr>
        <w:t xml:space="preserve">) </w:t>
      </w:r>
      <w:r w:rsidRPr="001F748F">
        <w:rPr>
          <w:b/>
          <w:szCs w:val="24"/>
        </w:rPr>
        <w:t>1/</w:t>
      </w:r>
      <w:proofErr w:type="spellStart"/>
      <w:r w:rsidRPr="001F748F">
        <w:rPr>
          <w:b/>
          <w:szCs w:val="24"/>
        </w:rPr>
        <w:t>1</w:t>
      </w:r>
      <w:proofErr w:type="spellEnd"/>
      <w:r w:rsidRPr="001F748F">
        <w:rPr>
          <w:b/>
          <w:szCs w:val="24"/>
        </w:rPr>
        <w:t xml:space="preserve"> </w:t>
      </w:r>
      <w:r>
        <w:rPr>
          <w:b/>
          <w:szCs w:val="24"/>
        </w:rPr>
        <w:t xml:space="preserve">arányú </w:t>
      </w:r>
      <w:r w:rsidRPr="001F748F">
        <w:rPr>
          <w:b/>
          <w:szCs w:val="24"/>
        </w:rPr>
        <w:t>tulajdoni hányada</w:t>
      </w:r>
      <w:r>
        <w:rPr>
          <w:b/>
          <w:szCs w:val="24"/>
        </w:rPr>
        <w:t>, valamint Törvényben megjelölt átadás időpontjában abban található ingóságok.</w:t>
      </w:r>
      <w:proofErr w:type="gramEnd"/>
      <w:r>
        <w:rPr>
          <w:b/>
          <w:szCs w:val="24"/>
        </w:rPr>
        <w:t xml:space="preserve"> </w:t>
      </w:r>
      <w:r>
        <w:rPr>
          <w:szCs w:val="24"/>
        </w:rPr>
        <w:t xml:space="preserve">Az ingatlanban a Törvény hatályba lépése időpontjában a Tiszavasvári Többcélú Kistérségi Társulás Tiszavasvári Szociális és Egészségügyi Szolgáltató központ Szenvedélybetegek Otthona (továbbiakban: </w:t>
      </w:r>
      <w:r w:rsidRPr="00B72F72">
        <w:rPr>
          <w:b/>
          <w:i/>
          <w:szCs w:val="24"/>
        </w:rPr>
        <w:t>Intézmény</w:t>
      </w:r>
      <w:r>
        <w:rPr>
          <w:szCs w:val="24"/>
        </w:rPr>
        <w:t>) működött.</w:t>
      </w:r>
    </w:p>
    <w:p w:rsidR="00A8240A" w:rsidRDefault="00A8240A" w:rsidP="00A8240A">
      <w:pPr>
        <w:spacing w:line="240" w:lineRule="auto"/>
        <w:jc w:val="both"/>
        <w:rPr>
          <w:szCs w:val="24"/>
        </w:rPr>
      </w:pPr>
    </w:p>
    <w:p w:rsidR="00A8240A" w:rsidRDefault="00A8240A" w:rsidP="00A8240A">
      <w:pPr>
        <w:spacing w:line="240" w:lineRule="auto"/>
        <w:jc w:val="both"/>
        <w:rPr>
          <w:szCs w:val="24"/>
        </w:rPr>
      </w:pPr>
      <w:r>
        <w:rPr>
          <w:szCs w:val="24"/>
        </w:rPr>
        <w:t>I.3.</w:t>
      </w:r>
      <w:proofErr w:type="gramStart"/>
      <w:r>
        <w:rPr>
          <w:szCs w:val="24"/>
        </w:rPr>
        <w:t>A</w:t>
      </w:r>
      <w:proofErr w:type="gramEnd"/>
      <w:r>
        <w:rPr>
          <w:szCs w:val="24"/>
        </w:rPr>
        <w:t xml:space="preserve"> Törvény hatálya alá tartozó intézmények, illetve az állami vagyon átvétele tárgyában  az egyes szakosított szociális és gyermekvédelmi szakellátási intézmények állami átvételének részletes szabályairól és egyes kormányrendeletek módosításáról szóló 349/2012. (XII.12.) </w:t>
      </w:r>
      <w:proofErr w:type="spellStart"/>
      <w:r>
        <w:rPr>
          <w:szCs w:val="24"/>
        </w:rPr>
        <w:t>Korm.rendelet</w:t>
      </w:r>
      <w:proofErr w:type="spellEnd"/>
      <w:r>
        <w:rPr>
          <w:szCs w:val="24"/>
        </w:rPr>
        <w:t xml:space="preserve"> (továbbiakban. Vhr.) 1. számú melléklete szerinti átadás-átvételi megállapodások megkötésére került sor. Tekintettel arra, hogy a jelen megállapodással érintett Ingatlan tekintetében a Vhr. szerinti átadás-átvételi megállapodás megkötésére nem került sor, mivel a Vhr. 1. számú melléklete szerinti megállapodás tartalma alapján azon Intézmények átvételére volt alkalmazható, amelyek központi költségvetési szerv által fenntartottak voltak, a jelen megállapodásban megjelölt Intézmény pedig nem központi költségvetési szerv által fenntartott intézmény volt, hanem a Tiszavasvári Többcélú Kistérségi Társulás fenntartásában működött, így az Ingatlan, valamint az abban található ingóságok jogi helyzetének rendezése szükséges. </w:t>
      </w:r>
    </w:p>
    <w:p w:rsidR="00A8240A" w:rsidRDefault="00A8240A" w:rsidP="00A8240A">
      <w:pPr>
        <w:spacing w:line="240" w:lineRule="auto"/>
        <w:jc w:val="both"/>
        <w:rPr>
          <w:szCs w:val="24"/>
        </w:rPr>
      </w:pPr>
    </w:p>
    <w:p w:rsidR="00A8240A" w:rsidRDefault="00A8240A" w:rsidP="00A8240A">
      <w:pPr>
        <w:spacing w:line="240" w:lineRule="auto"/>
        <w:jc w:val="both"/>
        <w:rPr>
          <w:b/>
          <w:szCs w:val="24"/>
        </w:rPr>
      </w:pPr>
      <w:r w:rsidRPr="00C03568">
        <w:rPr>
          <w:szCs w:val="24"/>
        </w:rPr>
        <w:t>I.4. Felek rögzítik, hogy az Ingatlan tekintetében a Magyar Állam 1/</w:t>
      </w:r>
      <w:proofErr w:type="spellStart"/>
      <w:r w:rsidRPr="00C03568">
        <w:rPr>
          <w:szCs w:val="24"/>
        </w:rPr>
        <w:t>1</w:t>
      </w:r>
      <w:proofErr w:type="spellEnd"/>
      <w:r w:rsidRPr="00C03568">
        <w:rPr>
          <w:szCs w:val="24"/>
        </w:rPr>
        <w:t xml:space="preserve"> arányú tulajdoni hányada külön megállapodás nélkül is átvezetésre került a Nyíregyházi Járási Hivatal Földhivatali Osztálya 4902362/2018.04.27. számú bejegyző határozata alapján.</w:t>
      </w:r>
    </w:p>
    <w:p w:rsidR="00A8240A" w:rsidRDefault="00A8240A" w:rsidP="00A8240A">
      <w:pPr>
        <w:spacing w:line="240" w:lineRule="auto"/>
        <w:jc w:val="both"/>
        <w:rPr>
          <w:szCs w:val="24"/>
        </w:rPr>
      </w:pPr>
      <w:r>
        <w:rPr>
          <w:szCs w:val="24"/>
        </w:rPr>
        <w:tab/>
      </w:r>
    </w:p>
    <w:p w:rsidR="00A8240A" w:rsidRPr="00EF4776" w:rsidRDefault="00A8240A" w:rsidP="00A8240A">
      <w:pPr>
        <w:tabs>
          <w:tab w:val="center" w:pos="4536"/>
        </w:tabs>
        <w:spacing w:line="240" w:lineRule="auto"/>
        <w:jc w:val="both"/>
        <w:outlineLvl w:val="0"/>
        <w:rPr>
          <w:b/>
          <w:bCs/>
          <w:szCs w:val="24"/>
        </w:rPr>
      </w:pPr>
      <w:r w:rsidRPr="005707CC">
        <w:rPr>
          <w:b/>
          <w:szCs w:val="24"/>
        </w:rPr>
        <w:t>I.</w:t>
      </w:r>
      <w:r>
        <w:rPr>
          <w:b/>
          <w:szCs w:val="24"/>
        </w:rPr>
        <w:t>5.</w:t>
      </w:r>
      <w:r>
        <w:rPr>
          <w:szCs w:val="24"/>
        </w:rPr>
        <w:t xml:space="preserve"> Felek rögzítik, hogy Vagyonkezelő jogelődje, a Szabolcs-Szatmár-Bereg Megyei Intézményfenntartó Központ 2012. október 30. napján SZT-38598 számon vagyonkezelési szerződést (a továbbiakban: </w:t>
      </w:r>
      <w:r w:rsidRPr="00D8730F">
        <w:rPr>
          <w:b/>
          <w:i/>
          <w:szCs w:val="24"/>
        </w:rPr>
        <w:t>Vagyonkezelési szerződés</w:t>
      </w:r>
      <w:r>
        <w:rPr>
          <w:szCs w:val="24"/>
        </w:rPr>
        <w:t xml:space="preserve">) kötött az MNV </w:t>
      </w:r>
      <w:proofErr w:type="spellStart"/>
      <w:r>
        <w:rPr>
          <w:szCs w:val="24"/>
        </w:rPr>
        <w:t>Zrt.-vel</w:t>
      </w:r>
      <w:proofErr w:type="spellEnd"/>
      <w:r>
        <w:rPr>
          <w:szCs w:val="24"/>
        </w:rPr>
        <w:t xml:space="preserve">, amelyet több alkalommal módosítottak. Felek rögzítik, hogy a vagyonkezelési szerződés 1. és 2. számú melléklete kiegészül a jelen megállapodásban megjelölt Ingatlannal, valamint a jelen megállapodás 1. számú mellékletét képező ingólista szerinti ingóságokkal. Felek rögzítik, hogy Vagyonkezelő felügyeleti szerveként az Emberi Erőforrások Minisztériumának vezetője jelen szerződés megkötéséhez </w:t>
      </w:r>
      <w:r w:rsidRPr="00EF4776">
        <w:rPr>
          <w:bCs/>
          <w:szCs w:val="24"/>
        </w:rPr>
        <w:t>és a</w:t>
      </w:r>
      <w:r>
        <w:rPr>
          <w:bCs/>
          <w:szCs w:val="24"/>
        </w:rPr>
        <w:t xml:space="preserve"> többször </w:t>
      </w:r>
      <w:proofErr w:type="gramStart"/>
      <w:r>
        <w:rPr>
          <w:bCs/>
          <w:szCs w:val="24"/>
        </w:rPr>
        <w:t xml:space="preserve">módosított </w:t>
      </w:r>
      <w:r w:rsidRPr="00EF4776">
        <w:rPr>
          <w:bCs/>
          <w:szCs w:val="24"/>
        </w:rPr>
        <w:t xml:space="preserve"> SZT-38598</w:t>
      </w:r>
      <w:proofErr w:type="gramEnd"/>
      <w:r w:rsidRPr="00EF4776">
        <w:rPr>
          <w:bCs/>
          <w:szCs w:val="24"/>
        </w:rPr>
        <w:t xml:space="preserve"> számú vagyonkezelési szerződés </w:t>
      </w:r>
      <w:r>
        <w:rPr>
          <w:bCs/>
          <w:szCs w:val="24"/>
        </w:rPr>
        <w:t xml:space="preserve">jelen megállapodás szerinti kiegészítéséhez </w:t>
      </w:r>
      <w:r>
        <w:rPr>
          <w:szCs w:val="24"/>
        </w:rPr>
        <w:t xml:space="preserve">az </w:t>
      </w:r>
      <w:r>
        <w:rPr>
          <w:szCs w:val="24"/>
          <w:highlight w:val="green"/>
        </w:rPr>
        <w:t>SZGYF-IKT-1811-…/2018</w:t>
      </w:r>
      <w:r>
        <w:rPr>
          <w:szCs w:val="24"/>
        </w:rPr>
        <w:t xml:space="preserve"> iktatószámú nyilatkozat záradékkal történő ellátásával hozzájárulását adta (másolatban </w:t>
      </w:r>
      <w:r>
        <w:rPr>
          <w:i/>
          <w:szCs w:val="24"/>
        </w:rPr>
        <w:t>1. számú</w:t>
      </w:r>
      <w:r>
        <w:rPr>
          <w:szCs w:val="24"/>
        </w:rPr>
        <w:t xml:space="preserve"> mellékletként csatolva). </w:t>
      </w:r>
    </w:p>
    <w:p w:rsidR="00A8240A" w:rsidRDefault="00A8240A" w:rsidP="00A8240A">
      <w:pPr>
        <w:tabs>
          <w:tab w:val="left" w:pos="709"/>
        </w:tabs>
        <w:spacing w:line="240" w:lineRule="auto"/>
        <w:jc w:val="both"/>
        <w:rPr>
          <w:szCs w:val="24"/>
        </w:rPr>
      </w:pPr>
    </w:p>
    <w:p w:rsidR="00A8240A" w:rsidRDefault="00A8240A" w:rsidP="00A8240A">
      <w:pPr>
        <w:spacing w:line="240" w:lineRule="auto"/>
        <w:jc w:val="both"/>
        <w:rPr>
          <w:szCs w:val="24"/>
        </w:rPr>
      </w:pPr>
      <w:r w:rsidRPr="00DF2A43">
        <w:rPr>
          <w:b/>
          <w:szCs w:val="24"/>
        </w:rPr>
        <w:lastRenderedPageBreak/>
        <w:t>I.</w:t>
      </w:r>
      <w:r>
        <w:rPr>
          <w:b/>
          <w:szCs w:val="24"/>
        </w:rPr>
        <w:t>6</w:t>
      </w:r>
      <w:r w:rsidRPr="00DF2A43">
        <w:rPr>
          <w:b/>
          <w:szCs w:val="24"/>
        </w:rPr>
        <w:t>.</w:t>
      </w:r>
      <w:r w:rsidRPr="00DF2A43">
        <w:rPr>
          <w:szCs w:val="24"/>
        </w:rPr>
        <w:t xml:space="preserve"> </w:t>
      </w:r>
      <w:r w:rsidRPr="00C220F2">
        <w:rPr>
          <w:szCs w:val="24"/>
        </w:rPr>
        <w:t xml:space="preserve">Az </w:t>
      </w:r>
      <w:r w:rsidRPr="00C220F2">
        <w:rPr>
          <w:color w:val="000000"/>
          <w:szCs w:val="24"/>
        </w:rPr>
        <w:t xml:space="preserve">MNV </w:t>
      </w:r>
      <w:proofErr w:type="spellStart"/>
      <w:r w:rsidRPr="00C220F2">
        <w:rPr>
          <w:color w:val="000000"/>
          <w:szCs w:val="24"/>
        </w:rPr>
        <w:t>Zrt</w:t>
      </w:r>
      <w:proofErr w:type="spellEnd"/>
      <w:r w:rsidRPr="00C220F2">
        <w:rPr>
          <w:color w:val="000000"/>
          <w:szCs w:val="24"/>
        </w:rPr>
        <w:t xml:space="preserve">. </w:t>
      </w:r>
      <w:r w:rsidRPr="00EF4776">
        <w:rPr>
          <w:color w:val="000000"/>
          <w:szCs w:val="24"/>
        </w:rPr>
        <w:t xml:space="preserve">Ingó – és Ingatlanvagyonért Felelős </w:t>
      </w:r>
      <w:proofErr w:type="gramStart"/>
      <w:r w:rsidRPr="00EF4776">
        <w:rPr>
          <w:color w:val="000000"/>
          <w:szCs w:val="24"/>
        </w:rPr>
        <w:t>Főigazgatója</w:t>
      </w:r>
      <w:r>
        <w:rPr>
          <w:color w:val="000000"/>
          <w:szCs w:val="24"/>
        </w:rPr>
        <w:t xml:space="preserve"> </w:t>
      </w:r>
      <w:r w:rsidRPr="00EF4776">
        <w:rPr>
          <w:szCs w:val="24"/>
          <w:highlight w:val="green"/>
        </w:rPr>
        <w:t>…</w:t>
      </w:r>
      <w:proofErr w:type="gramEnd"/>
      <w:r w:rsidRPr="00EF4776">
        <w:rPr>
          <w:szCs w:val="24"/>
          <w:highlight w:val="green"/>
        </w:rPr>
        <w:t>.. IFŐIG számú</w:t>
      </w:r>
      <w:r w:rsidRPr="00C220F2">
        <w:rPr>
          <w:szCs w:val="24"/>
        </w:rPr>
        <w:t xml:space="preserve"> </w:t>
      </w:r>
      <w:r w:rsidRPr="00C220F2">
        <w:rPr>
          <w:color w:val="000000"/>
          <w:szCs w:val="24"/>
        </w:rPr>
        <w:t xml:space="preserve">határozatában jóváhagyta a </w:t>
      </w:r>
      <w:r w:rsidRPr="008012EA">
        <w:rPr>
          <w:szCs w:val="24"/>
        </w:rPr>
        <w:t xml:space="preserve">megállapodás </w:t>
      </w:r>
      <w:r w:rsidRPr="008012EA">
        <w:rPr>
          <w:color w:val="000000"/>
          <w:szCs w:val="24"/>
        </w:rPr>
        <w:t xml:space="preserve">II.1. </w:t>
      </w:r>
      <w:proofErr w:type="gramStart"/>
      <w:r w:rsidRPr="008012EA">
        <w:rPr>
          <w:color w:val="000000"/>
          <w:szCs w:val="24"/>
        </w:rPr>
        <w:t>pontjában</w:t>
      </w:r>
      <w:proofErr w:type="gramEnd"/>
      <w:r w:rsidRPr="008012EA">
        <w:rPr>
          <w:color w:val="000000"/>
          <w:szCs w:val="24"/>
        </w:rPr>
        <w:t xml:space="preserve"> meghatározott ingatlanra</w:t>
      </w:r>
      <w:r w:rsidRPr="00EF4776">
        <w:rPr>
          <w:color w:val="000000"/>
          <w:szCs w:val="24"/>
        </w:rPr>
        <w:t xml:space="preserve">, valamint a megállapodás II.2. </w:t>
      </w:r>
      <w:proofErr w:type="gramStart"/>
      <w:r w:rsidRPr="00EF4776">
        <w:rPr>
          <w:color w:val="000000"/>
          <w:szCs w:val="24"/>
        </w:rPr>
        <w:t>pontjában</w:t>
      </w:r>
      <w:proofErr w:type="gramEnd"/>
      <w:r w:rsidRPr="00EF4776">
        <w:rPr>
          <w:color w:val="000000"/>
          <w:szCs w:val="24"/>
        </w:rPr>
        <w:t xml:space="preserve"> meghatározott ingóságokra</w:t>
      </w:r>
      <w:r w:rsidRPr="00C220F2">
        <w:rPr>
          <w:color w:val="000000"/>
          <w:szCs w:val="24"/>
        </w:rPr>
        <w:t xml:space="preserve"> vonatkozóan </w:t>
      </w:r>
      <w:r w:rsidRPr="008012EA">
        <w:rPr>
          <w:color w:val="000000"/>
          <w:szCs w:val="24"/>
        </w:rPr>
        <w:t xml:space="preserve">jelen </w:t>
      </w:r>
      <w:r>
        <w:rPr>
          <w:color w:val="000000"/>
          <w:szCs w:val="24"/>
        </w:rPr>
        <w:t xml:space="preserve">átadás-átvételi megállapodás megkötését. </w:t>
      </w:r>
    </w:p>
    <w:p w:rsidR="00A8240A" w:rsidRPr="00EF4776" w:rsidRDefault="00A8240A" w:rsidP="00A8240A">
      <w:pPr>
        <w:spacing w:line="240" w:lineRule="auto"/>
        <w:jc w:val="both"/>
        <w:rPr>
          <w:b/>
          <w:bCs/>
          <w:sz w:val="28"/>
          <w:szCs w:val="28"/>
          <w:u w:val="single"/>
        </w:rPr>
      </w:pPr>
    </w:p>
    <w:p w:rsidR="00A8240A" w:rsidRPr="000E71B1" w:rsidRDefault="00A8240A" w:rsidP="00A8240A">
      <w:pPr>
        <w:spacing w:line="240" w:lineRule="auto"/>
        <w:jc w:val="both"/>
        <w:rPr>
          <w:b/>
          <w:bCs/>
          <w:szCs w:val="24"/>
          <w:u w:val="single"/>
        </w:rPr>
      </w:pPr>
      <w:r w:rsidRPr="00EF4776">
        <w:rPr>
          <w:b/>
          <w:bCs/>
          <w:szCs w:val="24"/>
          <w:u w:val="single"/>
        </w:rPr>
        <w:t xml:space="preserve">II. </w:t>
      </w:r>
      <w:proofErr w:type="gramStart"/>
      <w:r w:rsidRPr="00EF4776">
        <w:rPr>
          <w:b/>
          <w:bCs/>
          <w:szCs w:val="24"/>
          <w:u w:val="single"/>
        </w:rPr>
        <w:t>A</w:t>
      </w:r>
      <w:proofErr w:type="gramEnd"/>
      <w:r w:rsidRPr="00EF4776">
        <w:rPr>
          <w:b/>
          <w:bCs/>
          <w:szCs w:val="24"/>
          <w:u w:val="single"/>
        </w:rPr>
        <w:t xml:space="preserve"> megállapodás tárgya:</w:t>
      </w:r>
    </w:p>
    <w:p w:rsidR="00A8240A" w:rsidRPr="000E71B1" w:rsidRDefault="00A8240A" w:rsidP="00A8240A">
      <w:pPr>
        <w:spacing w:line="240" w:lineRule="auto"/>
        <w:jc w:val="both"/>
        <w:rPr>
          <w:b/>
          <w:bCs/>
          <w:szCs w:val="24"/>
          <w:u w:val="single"/>
        </w:rPr>
      </w:pPr>
    </w:p>
    <w:p w:rsidR="00A8240A" w:rsidRPr="00EF4776" w:rsidRDefault="00A8240A" w:rsidP="00A8240A">
      <w:pPr>
        <w:spacing w:line="240" w:lineRule="auto"/>
        <w:jc w:val="both"/>
        <w:rPr>
          <w:szCs w:val="24"/>
        </w:rPr>
      </w:pPr>
      <w:r w:rsidRPr="00C03568">
        <w:rPr>
          <w:b/>
          <w:szCs w:val="24"/>
        </w:rPr>
        <w:t>II.1</w:t>
      </w:r>
      <w:r w:rsidRPr="00EF4776">
        <w:rPr>
          <w:szCs w:val="24"/>
        </w:rPr>
        <w:t xml:space="preserve">. Felek rögzítik, hogy az </w:t>
      </w:r>
      <w:r>
        <w:rPr>
          <w:szCs w:val="24"/>
        </w:rPr>
        <w:t>E</w:t>
      </w:r>
      <w:r w:rsidRPr="00EF4776">
        <w:rPr>
          <w:szCs w:val="24"/>
        </w:rPr>
        <w:t xml:space="preserve">lőzményekben leírtakkal egyezően a jelen megállapodás tárgyát képező Ingatlan, valamint az Ingóságok a Törvény 2. § (1) bekezdés a) pontja alapján 2013. január 1. napjával a Magyar Állam tulajdonába, valamint a Törvény 9. § (1) bekezdése alapján a Vagyonkezelő vagyonkezelésébe kerültek. </w:t>
      </w:r>
    </w:p>
    <w:p w:rsidR="00A8240A" w:rsidRPr="00EF4776" w:rsidRDefault="00A8240A" w:rsidP="00A8240A">
      <w:pPr>
        <w:spacing w:line="240" w:lineRule="auto"/>
        <w:jc w:val="both"/>
        <w:rPr>
          <w:szCs w:val="24"/>
        </w:rPr>
      </w:pPr>
    </w:p>
    <w:p w:rsidR="00A8240A" w:rsidRPr="00EF4776" w:rsidRDefault="00A8240A" w:rsidP="00A8240A">
      <w:pPr>
        <w:spacing w:line="240" w:lineRule="auto"/>
        <w:jc w:val="both"/>
        <w:rPr>
          <w:szCs w:val="24"/>
        </w:rPr>
      </w:pPr>
      <w:r w:rsidRPr="00EF4776">
        <w:rPr>
          <w:szCs w:val="24"/>
        </w:rPr>
        <w:t xml:space="preserve">A Magyar Állam tulajdonjoga és az MNV </w:t>
      </w:r>
      <w:proofErr w:type="spellStart"/>
      <w:r w:rsidRPr="00EF4776">
        <w:rPr>
          <w:szCs w:val="24"/>
        </w:rPr>
        <w:t>Zrt</w:t>
      </w:r>
      <w:proofErr w:type="spellEnd"/>
      <w:r w:rsidRPr="00EF4776">
        <w:rPr>
          <w:szCs w:val="24"/>
        </w:rPr>
        <w:t>. tulajdonosi joggyakorlása az Ingatlan 1/</w:t>
      </w:r>
      <w:proofErr w:type="spellStart"/>
      <w:r w:rsidRPr="00EF4776">
        <w:rPr>
          <w:szCs w:val="24"/>
        </w:rPr>
        <w:t>1</w:t>
      </w:r>
      <w:proofErr w:type="spellEnd"/>
      <w:r w:rsidRPr="00EF4776">
        <w:rPr>
          <w:szCs w:val="24"/>
        </w:rPr>
        <w:t xml:space="preserve"> tulajdoni hányadára a 49023/2/2018. 04. 27. számú határozattal, </w:t>
      </w:r>
      <w:r>
        <w:rPr>
          <w:szCs w:val="24"/>
        </w:rPr>
        <w:t xml:space="preserve">az ingatlan-nyilvántartásba, külön megállapodás hiányában is </w:t>
      </w:r>
      <w:r w:rsidRPr="00EF4776">
        <w:rPr>
          <w:szCs w:val="24"/>
        </w:rPr>
        <w:t>a jogszabályban foglaltak szerint bejegyzésre került.</w:t>
      </w:r>
    </w:p>
    <w:p w:rsidR="00A8240A" w:rsidRDefault="00A8240A" w:rsidP="00A8240A">
      <w:pPr>
        <w:spacing w:line="240" w:lineRule="auto"/>
        <w:jc w:val="both"/>
        <w:rPr>
          <w:szCs w:val="24"/>
        </w:rPr>
      </w:pPr>
    </w:p>
    <w:p w:rsidR="00A8240A" w:rsidRPr="00EF4776" w:rsidRDefault="00A8240A" w:rsidP="00A8240A">
      <w:pPr>
        <w:spacing w:line="240" w:lineRule="auto"/>
        <w:jc w:val="both"/>
        <w:rPr>
          <w:b/>
          <w:bCs/>
          <w:szCs w:val="24"/>
        </w:rPr>
      </w:pPr>
      <w:r>
        <w:rPr>
          <w:b/>
          <w:bCs/>
          <w:szCs w:val="24"/>
        </w:rPr>
        <w:t xml:space="preserve">II.2. </w:t>
      </w:r>
      <w:r w:rsidRPr="00EF4776">
        <w:rPr>
          <w:b/>
          <w:color w:val="000000"/>
          <w:szCs w:val="24"/>
        </w:rPr>
        <w:t>Ingatlan-nyilvántartásban szereplő bejegyzések:</w:t>
      </w:r>
    </w:p>
    <w:p w:rsidR="00A8240A" w:rsidRPr="00EF4776" w:rsidRDefault="00A8240A" w:rsidP="00A8240A">
      <w:pPr>
        <w:tabs>
          <w:tab w:val="left" w:pos="709"/>
        </w:tabs>
        <w:spacing w:line="240" w:lineRule="auto"/>
        <w:jc w:val="both"/>
        <w:rPr>
          <w:color w:val="000000"/>
          <w:szCs w:val="24"/>
        </w:rPr>
      </w:pPr>
      <w:r w:rsidRPr="00EF4776">
        <w:rPr>
          <w:color w:val="000000"/>
          <w:szCs w:val="24"/>
        </w:rPr>
        <w:t xml:space="preserve">Szolgalmi jog, jogi jelleg: </w:t>
      </w:r>
    </w:p>
    <w:p w:rsidR="00A8240A" w:rsidRPr="00EF4776" w:rsidRDefault="00A8240A" w:rsidP="00A8240A">
      <w:pPr>
        <w:tabs>
          <w:tab w:val="left" w:pos="709"/>
        </w:tabs>
        <w:spacing w:line="240" w:lineRule="auto"/>
        <w:jc w:val="both"/>
        <w:rPr>
          <w:color w:val="000000"/>
          <w:szCs w:val="24"/>
        </w:rPr>
      </w:pPr>
      <w:r w:rsidRPr="00EF4776">
        <w:rPr>
          <w:color w:val="000000"/>
          <w:szCs w:val="24"/>
        </w:rPr>
        <w:t>Teher, széljegy:</w:t>
      </w:r>
    </w:p>
    <w:p w:rsidR="00A8240A" w:rsidRPr="00EF4776" w:rsidRDefault="00A8240A" w:rsidP="00A8240A">
      <w:pPr>
        <w:tabs>
          <w:tab w:val="left" w:pos="709"/>
        </w:tabs>
        <w:spacing w:line="240" w:lineRule="auto"/>
        <w:jc w:val="both"/>
        <w:rPr>
          <w:color w:val="000000"/>
          <w:szCs w:val="24"/>
        </w:rPr>
      </w:pPr>
    </w:p>
    <w:p w:rsidR="00A8240A" w:rsidRPr="00EF4776" w:rsidRDefault="00A8240A" w:rsidP="00A8240A">
      <w:pPr>
        <w:tabs>
          <w:tab w:val="left" w:pos="709"/>
        </w:tabs>
        <w:spacing w:line="240" w:lineRule="auto"/>
        <w:jc w:val="both"/>
        <w:rPr>
          <w:b/>
          <w:color w:val="000000"/>
          <w:szCs w:val="24"/>
        </w:rPr>
      </w:pPr>
      <w:r w:rsidRPr="00EF4776">
        <w:rPr>
          <w:b/>
          <w:color w:val="000000"/>
          <w:szCs w:val="24"/>
        </w:rPr>
        <w:t xml:space="preserve">Egyéb, az ingatlan-nyilvántartásban nem szereplő terhek, adatok: </w:t>
      </w:r>
    </w:p>
    <w:p w:rsidR="00A8240A" w:rsidRPr="00EF4776" w:rsidRDefault="00A8240A" w:rsidP="00A8240A">
      <w:pPr>
        <w:tabs>
          <w:tab w:val="left" w:pos="709"/>
        </w:tabs>
        <w:spacing w:line="240" w:lineRule="auto"/>
        <w:jc w:val="both"/>
        <w:rPr>
          <w:color w:val="000000"/>
          <w:szCs w:val="24"/>
        </w:rPr>
      </w:pPr>
      <w:r w:rsidRPr="00EF4776">
        <w:rPr>
          <w:color w:val="000000"/>
          <w:szCs w:val="24"/>
        </w:rPr>
        <w:t>Be nem jegyzett teher:</w:t>
      </w:r>
    </w:p>
    <w:p w:rsidR="00A8240A" w:rsidRDefault="00A8240A" w:rsidP="00A8240A">
      <w:pPr>
        <w:tabs>
          <w:tab w:val="left" w:pos="709"/>
        </w:tabs>
        <w:spacing w:line="240" w:lineRule="auto"/>
        <w:jc w:val="both"/>
        <w:rPr>
          <w:color w:val="000000"/>
          <w:szCs w:val="24"/>
        </w:rPr>
      </w:pPr>
      <w:r w:rsidRPr="00EF4776">
        <w:rPr>
          <w:color w:val="000000"/>
          <w:szCs w:val="24"/>
        </w:rPr>
        <w:t xml:space="preserve">Ingatlanon található épületek: </w:t>
      </w:r>
    </w:p>
    <w:p w:rsidR="00A8240A" w:rsidRPr="00EF4776" w:rsidRDefault="00A8240A" w:rsidP="00A8240A">
      <w:pPr>
        <w:tabs>
          <w:tab w:val="left" w:pos="709"/>
        </w:tabs>
        <w:spacing w:line="240" w:lineRule="auto"/>
        <w:jc w:val="both"/>
        <w:rPr>
          <w:color w:val="000000"/>
          <w:szCs w:val="24"/>
        </w:rPr>
      </w:pPr>
      <w:r>
        <w:rPr>
          <w:color w:val="000000"/>
          <w:szCs w:val="24"/>
        </w:rPr>
        <w:t xml:space="preserve">Ingatlan használói: 2015. óta a Magyar Posta nem használja </w:t>
      </w:r>
    </w:p>
    <w:p w:rsidR="00A8240A" w:rsidRDefault="00A8240A" w:rsidP="00A8240A">
      <w:pPr>
        <w:spacing w:line="240" w:lineRule="auto"/>
        <w:jc w:val="both"/>
        <w:rPr>
          <w:b/>
          <w:bCs/>
          <w:szCs w:val="24"/>
        </w:rPr>
      </w:pPr>
    </w:p>
    <w:p w:rsidR="00A8240A" w:rsidRPr="000E71B1" w:rsidRDefault="00A8240A" w:rsidP="00A8240A">
      <w:pPr>
        <w:spacing w:line="240" w:lineRule="auto"/>
        <w:jc w:val="both"/>
        <w:rPr>
          <w:b/>
          <w:bCs/>
          <w:szCs w:val="24"/>
          <w:u w:val="single"/>
        </w:rPr>
      </w:pPr>
      <w:r>
        <w:rPr>
          <w:b/>
          <w:bCs/>
          <w:szCs w:val="24"/>
        </w:rPr>
        <w:t xml:space="preserve">Az Ingatlan </w:t>
      </w:r>
    </w:p>
    <w:p w:rsidR="00A8240A" w:rsidRPr="000E71B1" w:rsidRDefault="00A8240A" w:rsidP="00A8240A">
      <w:pPr>
        <w:spacing w:line="240" w:lineRule="auto"/>
        <w:jc w:val="both"/>
        <w:rPr>
          <w:b/>
          <w:bCs/>
          <w:szCs w:val="24"/>
        </w:rPr>
      </w:pPr>
      <w:proofErr w:type="gramStart"/>
      <w:r>
        <w:rPr>
          <w:b/>
          <w:bCs/>
          <w:szCs w:val="24"/>
        </w:rPr>
        <w:t>n</w:t>
      </w:r>
      <w:r w:rsidRPr="000E71B1">
        <w:rPr>
          <w:b/>
          <w:bCs/>
          <w:szCs w:val="24"/>
        </w:rPr>
        <w:t>yilvántartási</w:t>
      </w:r>
      <w:proofErr w:type="gramEnd"/>
      <w:r w:rsidRPr="000E71B1">
        <w:rPr>
          <w:b/>
          <w:bCs/>
          <w:szCs w:val="24"/>
        </w:rPr>
        <w:t xml:space="preserve"> érték</w:t>
      </w:r>
      <w:r>
        <w:rPr>
          <w:b/>
          <w:bCs/>
          <w:szCs w:val="24"/>
        </w:rPr>
        <w:t>e</w:t>
      </w:r>
      <w:r w:rsidRPr="000E71B1">
        <w:rPr>
          <w:b/>
          <w:bCs/>
          <w:szCs w:val="24"/>
        </w:rPr>
        <w:t>: (</w:t>
      </w:r>
      <w:r>
        <w:rPr>
          <w:b/>
          <w:bCs/>
          <w:szCs w:val="24"/>
        </w:rPr>
        <w:t>2018.01.01.</w:t>
      </w:r>
      <w:r w:rsidRPr="000E71B1">
        <w:rPr>
          <w:b/>
          <w:bCs/>
          <w:szCs w:val="24"/>
        </w:rPr>
        <w:t xml:space="preserve"> napi érték):</w:t>
      </w:r>
    </w:p>
    <w:p w:rsidR="00A8240A" w:rsidRPr="000E71B1" w:rsidRDefault="00A8240A" w:rsidP="00A8240A">
      <w:pPr>
        <w:spacing w:line="240" w:lineRule="auto"/>
        <w:jc w:val="both"/>
        <w:rPr>
          <w:bCs/>
          <w:szCs w:val="24"/>
        </w:rPr>
      </w:pPr>
    </w:p>
    <w:p w:rsidR="00A8240A" w:rsidRPr="000E71B1" w:rsidRDefault="00A8240A" w:rsidP="00A8240A">
      <w:pPr>
        <w:spacing w:line="240" w:lineRule="auto"/>
        <w:jc w:val="both"/>
        <w:rPr>
          <w:bCs/>
          <w:szCs w:val="24"/>
        </w:rPr>
      </w:pPr>
      <w:r w:rsidRPr="000E71B1">
        <w:rPr>
          <w:bCs/>
          <w:szCs w:val="24"/>
        </w:rPr>
        <w:t>Földterület:</w:t>
      </w:r>
      <w:r>
        <w:rPr>
          <w:bCs/>
          <w:szCs w:val="24"/>
        </w:rPr>
        <w:t xml:space="preserve"> </w:t>
      </w:r>
    </w:p>
    <w:p w:rsidR="00A8240A" w:rsidRPr="000E71B1" w:rsidRDefault="00A8240A" w:rsidP="00A8240A">
      <w:pPr>
        <w:spacing w:line="240" w:lineRule="auto"/>
        <w:jc w:val="both"/>
        <w:rPr>
          <w:bCs/>
          <w:szCs w:val="24"/>
        </w:rPr>
      </w:pPr>
      <w:r w:rsidRPr="000E71B1">
        <w:rPr>
          <w:bCs/>
          <w:szCs w:val="24"/>
        </w:rPr>
        <w:t>Bruttó érték</w:t>
      </w:r>
      <w:proofErr w:type="gramStart"/>
      <w:r w:rsidRPr="000E71B1">
        <w:rPr>
          <w:bCs/>
          <w:szCs w:val="24"/>
        </w:rPr>
        <w:t>:</w:t>
      </w:r>
      <w:r>
        <w:rPr>
          <w:bCs/>
          <w:szCs w:val="24"/>
        </w:rPr>
        <w:t xml:space="preserve">      533.</w:t>
      </w:r>
      <w:proofErr w:type="gramEnd"/>
      <w:r>
        <w:rPr>
          <w:bCs/>
          <w:szCs w:val="24"/>
        </w:rPr>
        <w:t>000,- Ft</w:t>
      </w:r>
    </w:p>
    <w:p w:rsidR="00A8240A" w:rsidRPr="000E71B1" w:rsidRDefault="00A8240A" w:rsidP="00A8240A">
      <w:pPr>
        <w:spacing w:line="240" w:lineRule="auto"/>
        <w:jc w:val="both"/>
        <w:rPr>
          <w:bCs/>
          <w:szCs w:val="24"/>
        </w:rPr>
      </w:pPr>
      <w:r w:rsidRPr="000E71B1">
        <w:rPr>
          <w:bCs/>
          <w:szCs w:val="24"/>
        </w:rPr>
        <w:t>Nettó érték</w:t>
      </w:r>
      <w:proofErr w:type="gramStart"/>
      <w:r w:rsidRPr="000E71B1">
        <w:rPr>
          <w:bCs/>
          <w:szCs w:val="24"/>
        </w:rPr>
        <w:t xml:space="preserve">: </w:t>
      </w:r>
      <w:r>
        <w:rPr>
          <w:bCs/>
          <w:szCs w:val="24"/>
        </w:rPr>
        <w:t xml:space="preserve">      533.</w:t>
      </w:r>
      <w:proofErr w:type="gramEnd"/>
      <w:r>
        <w:rPr>
          <w:bCs/>
          <w:szCs w:val="24"/>
        </w:rPr>
        <w:t>000,- Ft</w:t>
      </w:r>
    </w:p>
    <w:p w:rsidR="00A8240A" w:rsidRPr="000E71B1" w:rsidRDefault="00A8240A" w:rsidP="00A8240A">
      <w:pPr>
        <w:spacing w:line="240" w:lineRule="auto"/>
        <w:jc w:val="both"/>
        <w:rPr>
          <w:bCs/>
          <w:szCs w:val="24"/>
        </w:rPr>
      </w:pPr>
    </w:p>
    <w:p w:rsidR="00A8240A" w:rsidRPr="000E71B1" w:rsidRDefault="00A8240A" w:rsidP="00A8240A">
      <w:pPr>
        <w:spacing w:line="240" w:lineRule="auto"/>
        <w:jc w:val="both"/>
        <w:rPr>
          <w:bCs/>
          <w:szCs w:val="24"/>
        </w:rPr>
      </w:pPr>
      <w:r w:rsidRPr="000E71B1">
        <w:rPr>
          <w:bCs/>
          <w:szCs w:val="24"/>
        </w:rPr>
        <w:t>Épület:</w:t>
      </w:r>
    </w:p>
    <w:p w:rsidR="00A8240A" w:rsidRPr="000E71B1" w:rsidRDefault="00A8240A" w:rsidP="00A8240A">
      <w:pPr>
        <w:spacing w:line="240" w:lineRule="auto"/>
        <w:jc w:val="both"/>
        <w:rPr>
          <w:bCs/>
          <w:szCs w:val="24"/>
        </w:rPr>
      </w:pPr>
      <w:r w:rsidRPr="000E71B1">
        <w:rPr>
          <w:bCs/>
          <w:szCs w:val="24"/>
        </w:rPr>
        <w:t>Bruttó érték</w:t>
      </w:r>
      <w:proofErr w:type="gramStart"/>
      <w:r w:rsidRPr="000E71B1">
        <w:rPr>
          <w:bCs/>
          <w:szCs w:val="24"/>
        </w:rPr>
        <w:t>:</w:t>
      </w:r>
      <w:r>
        <w:rPr>
          <w:bCs/>
          <w:szCs w:val="24"/>
        </w:rPr>
        <w:t xml:space="preserve">    1</w:t>
      </w:r>
      <w:proofErr w:type="gramEnd"/>
      <w:r>
        <w:rPr>
          <w:bCs/>
          <w:szCs w:val="24"/>
        </w:rPr>
        <w:t>.849.914,- Ft</w:t>
      </w:r>
    </w:p>
    <w:p w:rsidR="00A8240A" w:rsidRPr="000E71B1" w:rsidRDefault="00A8240A" w:rsidP="00A8240A">
      <w:pPr>
        <w:spacing w:line="240" w:lineRule="auto"/>
        <w:jc w:val="both"/>
        <w:rPr>
          <w:bCs/>
          <w:szCs w:val="24"/>
        </w:rPr>
      </w:pPr>
      <w:r w:rsidRPr="000E71B1">
        <w:rPr>
          <w:bCs/>
          <w:szCs w:val="24"/>
        </w:rPr>
        <w:t>Nettó érték</w:t>
      </w:r>
      <w:proofErr w:type="gramStart"/>
      <w:r w:rsidRPr="000E71B1">
        <w:rPr>
          <w:bCs/>
          <w:szCs w:val="24"/>
        </w:rPr>
        <w:t>:</w:t>
      </w:r>
      <w:r>
        <w:rPr>
          <w:bCs/>
          <w:szCs w:val="24"/>
        </w:rPr>
        <w:t xml:space="preserve">     1</w:t>
      </w:r>
      <w:proofErr w:type="gramEnd"/>
      <w:r>
        <w:rPr>
          <w:bCs/>
          <w:szCs w:val="24"/>
        </w:rPr>
        <w:t>.209.526,- Ft</w:t>
      </w:r>
    </w:p>
    <w:p w:rsidR="00A8240A" w:rsidRDefault="00A8240A" w:rsidP="00A8240A">
      <w:pPr>
        <w:spacing w:line="240" w:lineRule="auto"/>
        <w:jc w:val="both"/>
        <w:rPr>
          <w:bCs/>
          <w:szCs w:val="24"/>
        </w:rPr>
      </w:pPr>
      <w:r w:rsidRPr="000E71B1">
        <w:rPr>
          <w:bCs/>
          <w:szCs w:val="24"/>
        </w:rPr>
        <w:t>Értékcsökkenés:</w:t>
      </w:r>
      <w:r>
        <w:rPr>
          <w:bCs/>
          <w:szCs w:val="24"/>
        </w:rPr>
        <w:t xml:space="preserve"> 640.388,- Ft</w:t>
      </w:r>
    </w:p>
    <w:p w:rsidR="00A8240A" w:rsidRDefault="00A8240A" w:rsidP="00A8240A">
      <w:pPr>
        <w:spacing w:line="240" w:lineRule="auto"/>
        <w:jc w:val="both"/>
        <w:rPr>
          <w:bCs/>
          <w:szCs w:val="24"/>
        </w:rPr>
      </w:pPr>
    </w:p>
    <w:p w:rsidR="00A8240A" w:rsidRPr="000E71B1" w:rsidRDefault="00A8240A" w:rsidP="00A8240A">
      <w:pPr>
        <w:spacing w:line="240" w:lineRule="auto"/>
        <w:jc w:val="both"/>
        <w:rPr>
          <w:bCs/>
          <w:szCs w:val="24"/>
        </w:rPr>
      </w:pPr>
      <w:r w:rsidRPr="000E71B1">
        <w:rPr>
          <w:szCs w:val="24"/>
        </w:rPr>
        <w:t xml:space="preserve">Az Önkormányzat </w:t>
      </w:r>
      <w:r>
        <w:rPr>
          <w:szCs w:val="24"/>
        </w:rPr>
        <w:t xml:space="preserve">tájékoztatja az MNV </w:t>
      </w:r>
      <w:proofErr w:type="spellStart"/>
      <w:r>
        <w:rPr>
          <w:szCs w:val="24"/>
        </w:rPr>
        <w:t>Zrt.-t</w:t>
      </w:r>
      <w:proofErr w:type="spellEnd"/>
      <w:r>
        <w:rPr>
          <w:szCs w:val="24"/>
        </w:rPr>
        <w:t xml:space="preserve"> és a Vagyonkezelőt, hogy az ingatlanon található épület külön álló, külön bejárattal és közműórákkal rendelkező 20 m</w:t>
      </w:r>
      <w:r>
        <w:rPr>
          <w:szCs w:val="24"/>
          <w:vertAlign w:val="superscript"/>
        </w:rPr>
        <w:t>2</w:t>
      </w:r>
      <w:r>
        <w:rPr>
          <w:szCs w:val="24"/>
        </w:rPr>
        <w:t xml:space="preserve"> nagyságú helyiségét a Magyar Posta </w:t>
      </w:r>
      <w:proofErr w:type="spellStart"/>
      <w:r>
        <w:rPr>
          <w:szCs w:val="24"/>
        </w:rPr>
        <w:t>Zrt</w:t>
      </w:r>
      <w:proofErr w:type="spellEnd"/>
      <w:r>
        <w:rPr>
          <w:szCs w:val="24"/>
        </w:rPr>
        <w:t>. használja, az Önkormányzattal kötött, 2011. 11. 08-án kelt megállapodás alapján.</w:t>
      </w:r>
    </w:p>
    <w:p w:rsidR="00A8240A" w:rsidRPr="000E71B1" w:rsidRDefault="00A8240A" w:rsidP="00A8240A">
      <w:pPr>
        <w:spacing w:line="240" w:lineRule="auto"/>
        <w:jc w:val="both"/>
        <w:rPr>
          <w:bCs/>
          <w:szCs w:val="24"/>
        </w:rPr>
      </w:pPr>
    </w:p>
    <w:p w:rsidR="00A8240A" w:rsidRPr="000E71B1" w:rsidRDefault="00A8240A" w:rsidP="00A8240A">
      <w:pPr>
        <w:spacing w:line="240" w:lineRule="auto"/>
        <w:jc w:val="both"/>
        <w:rPr>
          <w:bCs/>
          <w:color w:val="000000"/>
          <w:szCs w:val="24"/>
        </w:rPr>
      </w:pPr>
      <w:r w:rsidRPr="000E71B1">
        <w:rPr>
          <w:b/>
          <w:bCs/>
          <w:szCs w:val="24"/>
        </w:rPr>
        <w:t>II.</w:t>
      </w:r>
      <w:r>
        <w:rPr>
          <w:b/>
          <w:bCs/>
          <w:szCs w:val="24"/>
        </w:rPr>
        <w:t>3</w:t>
      </w:r>
      <w:r w:rsidRPr="000E71B1">
        <w:rPr>
          <w:b/>
          <w:bCs/>
          <w:szCs w:val="24"/>
        </w:rPr>
        <w:t>.</w:t>
      </w:r>
      <w:r w:rsidRPr="000E71B1">
        <w:rPr>
          <w:bCs/>
          <w:szCs w:val="24"/>
        </w:rPr>
        <w:t xml:space="preserve"> </w:t>
      </w:r>
      <w:r>
        <w:rPr>
          <w:szCs w:val="24"/>
        </w:rPr>
        <w:t xml:space="preserve">A megállapodás </w:t>
      </w:r>
      <w:r w:rsidRPr="000E71B1">
        <w:rPr>
          <w:szCs w:val="24"/>
        </w:rPr>
        <w:t xml:space="preserve">tárgyát képezik </w:t>
      </w:r>
      <w:r>
        <w:rPr>
          <w:szCs w:val="24"/>
        </w:rPr>
        <w:t>továbbá</w:t>
      </w:r>
      <w:r w:rsidRPr="000E71B1">
        <w:rPr>
          <w:szCs w:val="24"/>
        </w:rPr>
        <w:t xml:space="preserve">, </w:t>
      </w:r>
      <w:r>
        <w:rPr>
          <w:szCs w:val="24"/>
        </w:rPr>
        <w:t xml:space="preserve">a </w:t>
      </w:r>
      <w:r w:rsidRPr="000E71B1">
        <w:rPr>
          <w:szCs w:val="24"/>
        </w:rPr>
        <w:t xml:space="preserve">jelen </w:t>
      </w:r>
      <w:r>
        <w:rPr>
          <w:szCs w:val="24"/>
        </w:rPr>
        <w:t xml:space="preserve">megállapodás </w:t>
      </w:r>
      <w:r w:rsidRPr="000E71B1">
        <w:rPr>
          <w:szCs w:val="24"/>
        </w:rPr>
        <w:t xml:space="preserve">2. számú mellékletében tételesen felsorolt </w:t>
      </w:r>
      <w:r>
        <w:rPr>
          <w:szCs w:val="24"/>
        </w:rPr>
        <w:t xml:space="preserve">azon ingóságok </w:t>
      </w:r>
      <w:r w:rsidRPr="000E71B1">
        <w:rPr>
          <w:bCs/>
          <w:color w:val="000000"/>
          <w:szCs w:val="24"/>
        </w:rPr>
        <w:t xml:space="preserve">(továbbiakban: </w:t>
      </w:r>
      <w:r w:rsidRPr="00697A72">
        <w:rPr>
          <w:b/>
          <w:bCs/>
          <w:color w:val="000000"/>
          <w:szCs w:val="24"/>
        </w:rPr>
        <w:t>Ingóságok</w:t>
      </w:r>
      <w:r>
        <w:rPr>
          <w:bCs/>
          <w:color w:val="000000"/>
          <w:szCs w:val="24"/>
        </w:rPr>
        <w:t>)</w:t>
      </w:r>
      <w:r w:rsidRPr="000E71B1">
        <w:rPr>
          <w:bCs/>
          <w:color w:val="000000"/>
          <w:szCs w:val="24"/>
        </w:rPr>
        <w:t xml:space="preserve"> </w:t>
      </w:r>
      <w:r>
        <w:rPr>
          <w:szCs w:val="24"/>
        </w:rPr>
        <w:t xml:space="preserve">is, amelyek a jelen megállapodás II.1. </w:t>
      </w:r>
      <w:proofErr w:type="gramStart"/>
      <w:r>
        <w:rPr>
          <w:szCs w:val="24"/>
        </w:rPr>
        <w:t>pontja</w:t>
      </w:r>
      <w:proofErr w:type="gramEnd"/>
      <w:r>
        <w:rPr>
          <w:szCs w:val="24"/>
        </w:rPr>
        <w:t xml:space="preserve"> szerint szintén a Magyar Állam tulajdonába, valamint Vagyonkezelő vagyonkezelésébe kellett volna, hogy kerüljenek, azonban azok jelenleg az Önkormányzat felügyelete alatt álló Városi Kincstár számviteli </w:t>
      </w:r>
      <w:commentRangeStart w:id="0"/>
      <w:r>
        <w:rPr>
          <w:szCs w:val="24"/>
        </w:rPr>
        <w:t>nyilvántartásában</w:t>
      </w:r>
      <w:commentRangeEnd w:id="0"/>
      <w:r>
        <w:rPr>
          <w:rStyle w:val="Jegyzethivatkozs"/>
        </w:rPr>
        <w:commentReference w:id="0"/>
      </w:r>
      <w:r>
        <w:rPr>
          <w:szCs w:val="24"/>
        </w:rPr>
        <w:t xml:space="preserve"> és az Önkormányzat fenntartásában álló </w:t>
      </w:r>
      <w:proofErr w:type="spellStart"/>
      <w:r>
        <w:rPr>
          <w:szCs w:val="24"/>
        </w:rPr>
        <w:t>Kornisné</w:t>
      </w:r>
      <w:proofErr w:type="spellEnd"/>
      <w:r>
        <w:rPr>
          <w:szCs w:val="24"/>
        </w:rPr>
        <w:t xml:space="preserve"> </w:t>
      </w:r>
      <w:proofErr w:type="spellStart"/>
      <w:r>
        <w:rPr>
          <w:szCs w:val="24"/>
        </w:rPr>
        <w:t>Liptay</w:t>
      </w:r>
      <w:proofErr w:type="spellEnd"/>
      <w:r>
        <w:rPr>
          <w:szCs w:val="24"/>
        </w:rPr>
        <w:t xml:space="preserve"> Elza Szociális és Gyermekjóléti Központ </w:t>
      </w:r>
      <w:r w:rsidR="001818D9">
        <w:rPr>
          <w:szCs w:val="24"/>
        </w:rPr>
        <w:t xml:space="preserve">könyv szerinti </w:t>
      </w:r>
      <w:r>
        <w:rPr>
          <w:szCs w:val="24"/>
        </w:rPr>
        <w:t xml:space="preserve">használatában állnak. </w:t>
      </w:r>
      <w:r w:rsidRPr="000E71B1">
        <w:rPr>
          <w:bCs/>
          <w:color w:val="000000"/>
          <w:szCs w:val="24"/>
        </w:rPr>
        <w:t xml:space="preserve">Az Ingóságok </w:t>
      </w:r>
      <w:r>
        <w:rPr>
          <w:bCs/>
          <w:color w:val="000000"/>
          <w:szCs w:val="24"/>
        </w:rPr>
        <w:t>2018.02.20.</w:t>
      </w:r>
      <w:r w:rsidRPr="000E71B1">
        <w:rPr>
          <w:bCs/>
          <w:color w:val="000000"/>
          <w:szCs w:val="24"/>
        </w:rPr>
        <w:t xml:space="preserve"> napi összesített </w:t>
      </w:r>
    </w:p>
    <w:p w:rsidR="00A8240A" w:rsidRPr="000E71B1" w:rsidRDefault="00A8240A" w:rsidP="00A8240A">
      <w:pPr>
        <w:numPr>
          <w:ilvl w:val="0"/>
          <w:numId w:val="2"/>
        </w:numPr>
        <w:spacing w:line="240" w:lineRule="auto"/>
        <w:contextualSpacing/>
        <w:jc w:val="both"/>
        <w:rPr>
          <w:rFonts w:eastAsia="Calibri"/>
          <w:bCs/>
          <w:color w:val="000000"/>
          <w:szCs w:val="24"/>
        </w:rPr>
      </w:pPr>
      <w:r w:rsidRPr="000E71B1">
        <w:rPr>
          <w:rFonts w:eastAsia="Calibri"/>
          <w:bCs/>
          <w:color w:val="000000"/>
          <w:szCs w:val="24"/>
        </w:rPr>
        <w:t xml:space="preserve">bruttó nyilvántartási értéke: </w:t>
      </w:r>
      <w:r>
        <w:rPr>
          <w:rFonts w:eastAsia="Calibri"/>
          <w:bCs/>
          <w:color w:val="000000"/>
          <w:szCs w:val="24"/>
        </w:rPr>
        <w:t>258.763,</w:t>
      </w:r>
      <w:proofErr w:type="spellStart"/>
      <w:r>
        <w:rPr>
          <w:rFonts w:eastAsia="Calibri"/>
          <w:bCs/>
          <w:color w:val="000000"/>
          <w:szCs w:val="24"/>
        </w:rPr>
        <w:t>-</w:t>
      </w:r>
      <w:r w:rsidRPr="000E71B1">
        <w:rPr>
          <w:rFonts w:eastAsia="Calibri"/>
          <w:bCs/>
          <w:color w:val="000000"/>
          <w:szCs w:val="24"/>
        </w:rPr>
        <w:t>Ft</w:t>
      </w:r>
      <w:proofErr w:type="spellEnd"/>
      <w:r w:rsidRPr="000E71B1">
        <w:rPr>
          <w:rFonts w:eastAsia="Calibri"/>
          <w:bCs/>
          <w:color w:val="000000"/>
          <w:szCs w:val="24"/>
        </w:rPr>
        <w:t xml:space="preserve">, </w:t>
      </w:r>
    </w:p>
    <w:p w:rsidR="00A8240A" w:rsidRPr="000E71B1" w:rsidRDefault="00A8240A" w:rsidP="00A8240A">
      <w:pPr>
        <w:numPr>
          <w:ilvl w:val="0"/>
          <w:numId w:val="2"/>
        </w:numPr>
        <w:tabs>
          <w:tab w:val="clear" w:pos="720"/>
        </w:tabs>
        <w:spacing w:line="240" w:lineRule="auto"/>
        <w:contextualSpacing/>
        <w:jc w:val="both"/>
        <w:rPr>
          <w:rFonts w:eastAsia="Calibri"/>
          <w:bCs/>
          <w:color w:val="000000"/>
          <w:szCs w:val="24"/>
        </w:rPr>
      </w:pPr>
      <w:r w:rsidRPr="000E71B1">
        <w:rPr>
          <w:rFonts w:eastAsia="Calibri"/>
          <w:bCs/>
          <w:color w:val="000000"/>
          <w:szCs w:val="24"/>
        </w:rPr>
        <w:lastRenderedPageBreak/>
        <w:t>nettó nyilvántartási értéke</w:t>
      </w:r>
      <w:proofErr w:type="gramStart"/>
      <w:r w:rsidRPr="000E71B1">
        <w:rPr>
          <w:rFonts w:eastAsia="Calibri"/>
          <w:bCs/>
          <w:color w:val="000000"/>
          <w:szCs w:val="24"/>
        </w:rPr>
        <w:t xml:space="preserve">: </w:t>
      </w:r>
      <w:r>
        <w:rPr>
          <w:rFonts w:eastAsia="Calibri"/>
          <w:bCs/>
          <w:color w:val="000000"/>
          <w:szCs w:val="24"/>
        </w:rPr>
        <w:t xml:space="preserve">           </w:t>
      </w:r>
      <w:r>
        <w:rPr>
          <w:rFonts w:eastAsia="Calibri"/>
          <w:bCs/>
          <w:color w:val="000000"/>
          <w:szCs w:val="24"/>
        </w:rPr>
        <w:tab/>
        <w:t xml:space="preserve">  0</w:t>
      </w:r>
      <w:proofErr w:type="gramEnd"/>
      <w:r>
        <w:rPr>
          <w:rFonts w:eastAsia="Calibri"/>
          <w:bCs/>
          <w:color w:val="000000"/>
          <w:szCs w:val="24"/>
        </w:rPr>
        <w:t>,</w:t>
      </w:r>
      <w:proofErr w:type="spellStart"/>
      <w:r>
        <w:rPr>
          <w:rFonts w:eastAsia="Calibri"/>
          <w:bCs/>
          <w:color w:val="000000"/>
          <w:szCs w:val="24"/>
        </w:rPr>
        <w:t>-</w:t>
      </w:r>
      <w:r w:rsidRPr="000E71B1">
        <w:rPr>
          <w:rFonts w:eastAsia="Calibri"/>
          <w:bCs/>
          <w:color w:val="000000"/>
          <w:szCs w:val="24"/>
        </w:rPr>
        <w:t>Ft</w:t>
      </w:r>
      <w:proofErr w:type="spellEnd"/>
      <w:r w:rsidRPr="000E71B1">
        <w:rPr>
          <w:rFonts w:eastAsia="Calibri"/>
          <w:bCs/>
          <w:color w:val="000000"/>
          <w:szCs w:val="24"/>
        </w:rPr>
        <w:t xml:space="preserve">, </w:t>
      </w:r>
    </w:p>
    <w:p w:rsidR="00A8240A" w:rsidRPr="000E71B1" w:rsidRDefault="00A8240A" w:rsidP="00A8240A">
      <w:pPr>
        <w:numPr>
          <w:ilvl w:val="0"/>
          <w:numId w:val="2"/>
        </w:numPr>
        <w:spacing w:line="240" w:lineRule="auto"/>
        <w:contextualSpacing/>
        <w:jc w:val="both"/>
        <w:rPr>
          <w:rFonts w:eastAsia="Calibri"/>
          <w:bCs/>
          <w:color w:val="000000"/>
          <w:szCs w:val="24"/>
        </w:rPr>
      </w:pPr>
      <w:r w:rsidRPr="000E71B1">
        <w:rPr>
          <w:rFonts w:eastAsia="Calibri"/>
          <w:bCs/>
          <w:color w:val="000000"/>
          <w:szCs w:val="24"/>
        </w:rPr>
        <w:t>értékcsökkenés</w:t>
      </w:r>
      <w:proofErr w:type="gramStart"/>
      <w:r w:rsidRPr="000E71B1">
        <w:rPr>
          <w:rFonts w:eastAsia="Calibri"/>
          <w:bCs/>
          <w:color w:val="000000"/>
          <w:szCs w:val="24"/>
        </w:rPr>
        <w:t xml:space="preserve">: </w:t>
      </w:r>
      <w:r>
        <w:rPr>
          <w:rFonts w:eastAsia="Calibri"/>
          <w:bCs/>
          <w:color w:val="000000"/>
          <w:szCs w:val="24"/>
        </w:rPr>
        <w:t xml:space="preserve">       </w:t>
      </w:r>
      <w:r>
        <w:rPr>
          <w:rFonts w:eastAsia="Calibri"/>
          <w:bCs/>
          <w:color w:val="000000"/>
          <w:szCs w:val="24"/>
        </w:rPr>
        <w:tab/>
      </w:r>
      <w:r>
        <w:rPr>
          <w:rFonts w:eastAsia="Calibri"/>
          <w:bCs/>
          <w:color w:val="000000"/>
          <w:szCs w:val="24"/>
        </w:rPr>
        <w:tab/>
        <w:t xml:space="preserve">   258.</w:t>
      </w:r>
      <w:proofErr w:type="gramEnd"/>
      <w:r>
        <w:rPr>
          <w:rFonts w:eastAsia="Calibri"/>
          <w:bCs/>
          <w:color w:val="000000"/>
          <w:szCs w:val="24"/>
        </w:rPr>
        <w:t>763,</w:t>
      </w:r>
      <w:proofErr w:type="spellStart"/>
      <w:r>
        <w:rPr>
          <w:rFonts w:eastAsia="Calibri"/>
          <w:bCs/>
          <w:color w:val="000000"/>
          <w:szCs w:val="24"/>
        </w:rPr>
        <w:t>-</w:t>
      </w:r>
      <w:r w:rsidRPr="000E71B1">
        <w:rPr>
          <w:rFonts w:eastAsia="Calibri"/>
          <w:bCs/>
          <w:color w:val="000000"/>
          <w:szCs w:val="24"/>
        </w:rPr>
        <w:t>Ft</w:t>
      </w:r>
      <w:proofErr w:type="spellEnd"/>
      <w:r w:rsidRPr="000E71B1">
        <w:rPr>
          <w:rFonts w:eastAsia="Calibri"/>
          <w:bCs/>
          <w:color w:val="000000"/>
          <w:szCs w:val="24"/>
        </w:rPr>
        <w:t>.</w:t>
      </w:r>
    </w:p>
    <w:p w:rsidR="00A8240A" w:rsidRDefault="00A8240A" w:rsidP="00A8240A">
      <w:pPr>
        <w:spacing w:line="240" w:lineRule="auto"/>
        <w:jc w:val="both"/>
        <w:rPr>
          <w:bCs/>
          <w:color w:val="000000"/>
          <w:szCs w:val="24"/>
        </w:rPr>
      </w:pPr>
      <w:r w:rsidRPr="000E71B1">
        <w:rPr>
          <w:bCs/>
          <w:color w:val="000000"/>
          <w:szCs w:val="24"/>
        </w:rPr>
        <w:t>A jelen szerződés 3. számú mellékletéként a</w:t>
      </w:r>
      <w:r>
        <w:rPr>
          <w:bCs/>
          <w:color w:val="000000"/>
          <w:szCs w:val="24"/>
        </w:rPr>
        <w:t xml:space="preserve"> Városi Kincstár </w:t>
      </w:r>
      <w:bookmarkStart w:id="1" w:name="_GoBack"/>
      <w:bookmarkEnd w:id="1"/>
      <w:r w:rsidR="00570C11">
        <w:rPr>
          <w:bCs/>
          <w:color w:val="000000"/>
          <w:szCs w:val="24"/>
        </w:rPr>
        <w:t xml:space="preserve">csatolja a rendelkezésére álló </w:t>
      </w:r>
      <w:proofErr w:type="spellStart"/>
      <w:r w:rsidR="00570C11">
        <w:rPr>
          <w:bCs/>
          <w:color w:val="000000"/>
          <w:szCs w:val="24"/>
        </w:rPr>
        <w:t>excell</w:t>
      </w:r>
      <w:proofErr w:type="spellEnd"/>
      <w:r w:rsidR="00570C11">
        <w:rPr>
          <w:bCs/>
          <w:color w:val="000000"/>
          <w:szCs w:val="24"/>
        </w:rPr>
        <w:t xml:space="preserve"> formátumú tárgyi eszköznyilvántartást.</w:t>
      </w:r>
    </w:p>
    <w:p w:rsidR="00A8240A" w:rsidRDefault="00A8240A" w:rsidP="00A8240A">
      <w:pPr>
        <w:spacing w:line="240" w:lineRule="auto"/>
        <w:jc w:val="both"/>
        <w:rPr>
          <w:bCs/>
          <w:color w:val="000000"/>
          <w:szCs w:val="24"/>
        </w:rPr>
      </w:pPr>
    </w:p>
    <w:p w:rsidR="00A8240A" w:rsidRPr="000E71B1" w:rsidRDefault="00A8240A" w:rsidP="00A8240A">
      <w:pPr>
        <w:spacing w:line="240" w:lineRule="auto"/>
        <w:jc w:val="both"/>
        <w:rPr>
          <w:bCs/>
          <w:color w:val="000000"/>
          <w:szCs w:val="24"/>
        </w:rPr>
      </w:pPr>
      <w:r>
        <w:rPr>
          <w:bCs/>
          <w:color w:val="000000"/>
          <w:szCs w:val="24"/>
        </w:rPr>
        <w:t>Vagyonkezelő és Önkormányzat 20</w:t>
      </w:r>
      <w:proofErr w:type="gramStart"/>
      <w:r>
        <w:rPr>
          <w:bCs/>
          <w:color w:val="000000"/>
          <w:szCs w:val="24"/>
        </w:rPr>
        <w:t>…..</w:t>
      </w:r>
      <w:proofErr w:type="gramEnd"/>
      <w:r>
        <w:rPr>
          <w:bCs/>
          <w:color w:val="000000"/>
          <w:szCs w:val="24"/>
        </w:rPr>
        <w:t xml:space="preserve"> (év). …</w:t>
      </w:r>
      <w:proofErr w:type="gramStart"/>
      <w:r>
        <w:rPr>
          <w:bCs/>
          <w:color w:val="000000"/>
          <w:szCs w:val="24"/>
        </w:rPr>
        <w:t>….</w:t>
      </w:r>
      <w:proofErr w:type="gramEnd"/>
      <w:r>
        <w:rPr>
          <w:bCs/>
          <w:color w:val="000000"/>
          <w:szCs w:val="24"/>
        </w:rPr>
        <w:t xml:space="preserve"> hónap ….. napján </w:t>
      </w:r>
      <w:proofErr w:type="spellStart"/>
      <w:r>
        <w:rPr>
          <w:bCs/>
          <w:color w:val="000000"/>
          <w:szCs w:val="24"/>
        </w:rPr>
        <w:t>feladatellátási</w:t>
      </w:r>
      <w:proofErr w:type="spellEnd"/>
      <w:r>
        <w:rPr>
          <w:bCs/>
          <w:color w:val="000000"/>
          <w:szCs w:val="24"/>
        </w:rPr>
        <w:t xml:space="preserve"> megállapodást kötöttek, annak ….. pontjában megjelölt átvállalt állami feladat ellátására, így jelen megállapodás aláírását követően az ingóságok használatát a tényleges használati viszonyoknak megfelelően használati megállapodással fogja rendezni Vagyonkezelő, az Önkormányzattal, valamint a fenntartásban álló </w:t>
      </w:r>
      <w:proofErr w:type="spellStart"/>
      <w:r>
        <w:rPr>
          <w:bCs/>
          <w:color w:val="000000"/>
          <w:szCs w:val="24"/>
        </w:rPr>
        <w:t>Kornisné</w:t>
      </w:r>
      <w:proofErr w:type="spellEnd"/>
      <w:r>
        <w:rPr>
          <w:bCs/>
          <w:color w:val="000000"/>
          <w:szCs w:val="24"/>
        </w:rPr>
        <w:t xml:space="preserve"> </w:t>
      </w:r>
      <w:proofErr w:type="spellStart"/>
      <w:r>
        <w:rPr>
          <w:bCs/>
          <w:color w:val="000000"/>
          <w:szCs w:val="24"/>
        </w:rPr>
        <w:t>Liptay</w:t>
      </w:r>
      <w:proofErr w:type="spellEnd"/>
      <w:r>
        <w:rPr>
          <w:bCs/>
          <w:color w:val="000000"/>
          <w:szCs w:val="24"/>
        </w:rPr>
        <w:t xml:space="preserve"> Elza Szociális és Gyermekvédelmi Központtal.</w:t>
      </w:r>
    </w:p>
    <w:p w:rsidR="00A8240A" w:rsidRPr="000E71B1" w:rsidRDefault="00A8240A" w:rsidP="00A8240A">
      <w:pPr>
        <w:spacing w:line="240" w:lineRule="auto"/>
        <w:jc w:val="both"/>
        <w:rPr>
          <w:bCs/>
          <w:color w:val="000000"/>
          <w:szCs w:val="24"/>
        </w:rPr>
      </w:pPr>
    </w:p>
    <w:p w:rsidR="00A8240A" w:rsidRPr="000E71B1" w:rsidRDefault="00A8240A" w:rsidP="00A8240A">
      <w:pPr>
        <w:autoSpaceDE w:val="0"/>
        <w:autoSpaceDN w:val="0"/>
        <w:adjustRightInd w:val="0"/>
        <w:spacing w:line="240" w:lineRule="auto"/>
        <w:jc w:val="both"/>
        <w:rPr>
          <w:szCs w:val="24"/>
        </w:rPr>
      </w:pPr>
    </w:p>
    <w:p w:rsidR="00A8240A" w:rsidRDefault="00A8240A" w:rsidP="00A8240A">
      <w:pPr>
        <w:autoSpaceDE w:val="0"/>
        <w:autoSpaceDN w:val="0"/>
        <w:adjustRightInd w:val="0"/>
        <w:spacing w:line="240" w:lineRule="auto"/>
        <w:jc w:val="both"/>
        <w:rPr>
          <w:szCs w:val="24"/>
        </w:rPr>
      </w:pPr>
      <w:r w:rsidRPr="000E71B1">
        <w:rPr>
          <w:b/>
          <w:szCs w:val="24"/>
        </w:rPr>
        <w:t>I</w:t>
      </w:r>
      <w:r>
        <w:rPr>
          <w:b/>
          <w:szCs w:val="24"/>
        </w:rPr>
        <w:t>I</w:t>
      </w:r>
      <w:r w:rsidRPr="000E71B1">
        <w:rPr>
          <w:b/>
          <w:szCs w:val="24"/>
        </w:rPr>
        <w:t>.</w:t>
      </w:r>
      <w:r>
        <w:rPr>
          <w:b/>
          <w:szCs w:val="24"/>
        </w:rPr>
        <w:t>4</w:t>
      </w:r>
      <w:r w:rsidRPr="000E71B1">
        <w:rPr>
          <w:szCs w:val="24"/>
        </w:rPr>
        <w:t>. Va</w:t>
      </w:r>
      <w:r>
        <w:rPr>
          <w:szCs w:val="24"/>
        </w:rPr>
        <w:t>gyonkezelő</w:t>
      </w:r>
      <w:r w:rsidRPr="000E71B1">
        <w:rPr>
          <w:szCs w:val="24"/>
        </w:rPr>
        <w:t xml:space="preserve"> kijelenti, hogy az </w:t>
      </w:r>
      <w:proofErr w:type="spellStart"/>
      <w:r w:rsidRPr="000E71B1">
        <w:rPr>
          <w:szCs w:val="24"/>
        </w:rPr>
        <w:t>Nvt</w:t>
      </w:r>
      <w:r>
        <w:rPr>
          <w:szCs w:val="24"/>
        </w:rPr>
        <w:t>v</w:t>
      </w:r>
      <w:proofErr w:type="spellEnd"/>
      <w:r w:rsidRPr="000E71B1">
        <w:rPr>
          <w:szCs w:val="24"/>
        </w:rPr>
        <w:t xml:space="preserve">. 3. § (1) bekezdés 1. pont a) alpontja szerint átlátható szervezetnek minősül és </w:t>
      </w:r>
      <w:proofErr w:type="gramStart"/>
      <w:r w:rsidRPr="000E71B1">
        <w:rPr>
          <w:szCs w:val="24"/>
        </w:rPr>
        <w:t>ezáltal</w:t>
      </w:r>
      <w:proofErr w:type="gramEnd"/>
      <w:r w:rsidRPr="000E71B1">
        <w:rPr>
          <w:szCs w:val="24"/>
        </w:rPr>
        <w:t xml:space="preserve"> az </w:t>
      </w:r>
      <w:proofErr w:type="spellStart"/>
      <w:r w:rsidRPr="000E71B1">
        <w:rPr>
          <w:szCs w:val="24"/>
        </w:rPr>
        <w:t>Nvt</w:t>
      </w:r>
      <w:r>
        <w:rPr>
          <w:szCs w:val="24"/>
        </w:rPr>
        <w:t>v</w:t>
      </w:r>
      <w:proofErr w:type="spellEnd"/>
      <w:r w:rsidRPr="000E71B1">
        <w:rPr>
          <w:szCs w:val="24"/>
        </w:rPr>
        <w:t xml:space="preserve">. 3. § (1) </w:t>
      </w:r>
      <w:proofErr w:type="spellStart"/>
      <w:r w:rsidRPr="000E71B1">
        <w:rPr>
          <w:szCs w:val="24"/>
        </w:rPr>
        <w:t>bek</w:t>
      </w:r>
      <w:proofErr w:type="spellEnd"/>
      <w:r w:rsidRPr="000E71B1">
        <w:rPr>
          <w:szCs w:val="24"/>
        </w:rPr>
        <w:t>. 19. pont a) alpontja és 11. § (1) bekezdése alapján - és egyéb akadály hiányában - jogosult az Ingatlan és az In</w:t>
      </w:r>
      <w:r>
        <w:rPr>
          <w:szCs w:val="24"/>
        </w:rPr>
        <w:t xml:space="preserve">góságok vagyonkezelésére. Vagyonkezelő </w:t>
      </w:r>
      <w:r w:rsidRPr="000E71B1">
        <w:rPr>
          <w:szCs w:val="24"/>
        </w:rPr>
        <w:t>kijelenti továbbá, hogy az Ingatlan és az Ingóságok vagyonkezelésbe vételének akadálya nincsen.</w:t>
      </w:r>
    </w:p>
    <w:p w:rsidR="00A8240A" w:rsidRPr="000E71B1" w:rsidRDefault="00A8240A" w:rsidP="00A8240A">
      <w:pPr>
        <w:tabs>
          <w:tab w:val="left" w:pos="993"/>
          <w:tab w:val="left" w:pos="2268"/>
          <w:tab w:val="left" w:pos="2694"/>
          <w:tab w:val="left" w:pos="4253"/>
          <w:tab w:val="left" w:pos="5387"/>
          <w:tab w:val="left" w:pos="6379"/>
          <w:tab w:val="left" w:pos="7938"/>
        </w:tabs>
        <w:autoSpaceDE w:val="0"/>
        <w:autoSpaceDN w:val="0"/>
        <w:adjustRightInd w:val="0"/>
        <w:spacing w:line="240" w:lineRule="auto"/>
        <w:jc w:val="both"/>
        <w:rPr>
          <w:szCs w:val="24"/>
        </w:rPr>
      </w:pPr>
    </w:p>
    <w:p w:rsidR="00A8240A" w:rsidRPr="000E71B1" w:rsidRDefault="00A8240A" w:rsidP="00A8240A">
      <w:pPr>
        <w:spacing w:line="240" w:lineRule="auto"/>
        <w:jc w:val="both"/>
        <w:rPr>
          <w:b/>
          <w:bCs/>
          <w:szCs w:val="24"/>
          <w:u w:val="single"/>
        </w:rPr>
      </w:pPr>
      <w:r>
        <w:rPr>
          <w:b/>
          <w:bCs/>
          <w:szCs w:val="24"/>
          <w:u w:val="single"/>
        </w:rPr>
        <w:t>III.</w:t>
      </w:r>
      <w:r w:rsidRPr="000E71B1">
        <w:rPr>
          <w:b/>
          <w:bCs/>
          <w:szCs w:val="24"/>
          <w:u w:val="single"/>
        </w:rPr>
        <w:t>. Ingatlan-nyilvántartási rendezés:</w:t>
      </w:r>
    </w:p>
    <w:p w:rsidR="00A8240A" w:rsidRPr="000E71B1" w:rsidRDefault="00A8240A" w:rsidP="00A8240A">
      <w:pPr>
        <w:spacing w:line="240" w:lineRule="auto"/>
        <w:jc w:val="both"/>
        <w:rPr>
          <w:b/>
          <w:bCs/>
          <w:szCs w:val="24"/>
          <w:u w:val="single"/>
        </w:rPr>
      </w:pPr>
    </w:p>
    <w:p w:rsidR="00A8240A" w:rsidRPr="00C46DDB" w:rsidRDefault="00A8240A" w:rsidP="00A8240A">
      <w:pPr>
        <w:spacing w:line="240" w:lineRule="auto"/>
        <w:jc w:val="both"/>
        <w:rPr>
          <w:b/>
          <w:szCs w:val="24"/>
        </w:rPr>
      </w:pPr>
      <w:r>
        <w:rPr>
          <w:b/>
          <w:bCs/>
          <w:szCs w:val="24"/>
        </w:rPr>
        <w:t>III</w:t>
      </w:r>
      <w:r w:rsidRPr="008012EA">
        <w:rPr>
          <w:b/>
          <w:bCs/>
          <w:szCs w:val="24"/>
        </w:rPr>
        <w:t>.1.</w:t>
      </w:r>
      <w:r w:rsidRPr="008012EA">
        <w:rPr>
          <w:b/>
          <w:szCs w:val="24"/>
        </w:rPr>
        <w:t xml:space="preserve"> Felek jelen megállapodás hatálybalépésével egyidejűleg feltétlen és visszavonhatatlan hozzájárulásukat adják ahhoz és egyben kérik az illetékes földhivatalt, hogy a Tiszavasvári 1550 </w:t>
      </w:r>
      <w:proofErr w:type="spellStart"/>
      <w:r w:rsidRPr="008012EA">
        <w:rPr>
          <w:b/>
          <w:szCs w:val="24"/>
        </w:rPr>
        <w:t>hrsz-ú</w:t>
      </w:r>
      <w:proofErr w:type="spellEnd"/>
      <w:r w:rsidRPr="008012EA">
        <w:rPr>
          <w:b/>
          <w:szCs w:val="24"/>
        </w:rPr>
        <w:t xml:space="preserve"> ingatlan 1/</w:t>
      </w:r>
      <w:proofErr w:type="spellStart"/>
      <w:r w:rsidRPr="008012EA">
        <w:rPr>
          <w:b/>
          <w:szCs w:val="24"/>
        </w:rPr>
        <w:t>1</w:t>
      </w:r>
      <w:proofErr w:type="spellEnd"/>
      <w:r w:rsidRPr="008012EA">
        <w:rPr>
          <w:b/>
          <w:szCs w:val="24"/>
        </w:rPr>
        <w:t xml:space="preserve"> tulajdoni hányadára vonatkozóan </w:t>
      </w:r>
    </w:p>
    <w:p w:rsidR="00A8240A" w:rsidRPr="003A16D1" w:rsidRDefault="00A8240A" w:rsidP="00A8240A">
      <w:pPr>
        <w:spacing w:line="240" w:lineRule="auto"/>
        <w:jc w:val="both"/>
        <w:rPr>
          <w:b/>
          <w:snapToGrid w:val="0"/>
          <w:szCs w:val="24"/>
        </w:rPr>
      </w:pPr>
      <w:r>
        <w:rPr>
          <w:b/>
          <w:szCs w:val="24"/>
        </w:rPr>
        <w:t xml:space="preserve">- </w:t>
      </w:r>
      <w:r w:rsidRPr="003A16D1">
        <w:rPr>
          <w:b/>
          <w:snapToGrid w:val="0"/>
          <w:szCs w:val="24"/>
        </w:rPr>
        <w:t>Vagyonkezelő 1/</w:t>
      </w:r>
      <w:proofErr w:type="spellStart"/>
      <w:r w:rsidRPr="003A16D1">
        <w:rPr>
          <w:b/>
          <w:snapToGrid w:val="0"/>
          <w:szCs w:val="24"/>
        </w:rPr>
        <w:t>1</w:t>
      </w:r>
      <w:proofErr w:type="spellEnd"/>
      <w:r w:rsidRPr="003A16D1">
        <w:rPr>
          <w:b/>
          <w:snapToGrid w:val="0"/>
          <w:szCs w:val="24"/>
        </w:rPr>
        <w:t xml:space="preserve"> arányban fennálló vagyonkezelői joga </w:t>
      </w:r>
      <w:r w:rsidRPr="003A16D1">
        <w:rPr>
          <w:b/>
          <w:szCs w:val="24"/>
        </w:rPr>
        <w:t xml:space="preserve">a Törvény 9.§ (1) bekezdése </w:t>
      </w:r>
      <w:r>
        <w:rPr>
          <w:b/>
          <w:szCs w:val="24"/>
        </w:rPr>
        <w:t xml:space="preserve">alapján „ingyenes vagyonkezelésbe kerülés” </w:t>
      </w:r>
      <w:r w:rsidRPr="008012EA">
        <w:rPr>
          <w:b/>
          <w:szCs w:val="24"/>
        </w:rPr>
        <w:t>jogcímé</w:t>
      </w:r>
      <w:r w:rsidRPr="003A16D1">
        <w:rPr>
          <w:b/>
          <w:szCs w:val="24"/>
        </w:rPr>
        <w:t xml:space="preserve">n </w:t>
      </w:r>
      <w:r w:rsidRPr="003A16D1">
        <w:rPr>
          <w:b/>
          <w:snapToGrid w:val="0"/>
          <w:szCs w:val="24"/>
        </w:rPr>
        <w:t xml:space="preserve">bejegyzésre kerüljön, annak a ténynek az egyidejű feltüntetésével, hogy a </w:t>
      </w:r>
      <w:proofErr w:type="spellStart"/>
      <w:r w:rsidRPr="003A16D1">
        <w:rPr>
          <w:b/>
          <w:snapToGrid w:val="0"/>
          <w:szCs w:val="24"/>
        </w:rPr>
        <w:t>Vtv</w:t>
      </w:r>
      <w:proofErr w:type="spellEnd"/>
      <w:r w:rsidRPr="003A16D1">
        <w:rPr>
          <w:b/>
          <w:snapToGrid w:val="0"/>
          <w:szCs w:val="24"/>
        </w:rPr>
        <w:t xml:space="preserve">. 3. § (1) bekezdése értelmében a rábízott állami vagyon felett az államot megillető tulajdonosi jogok és kötelezettségek összességét tulajdonosi joggyakorlóként – ha törvény vagy miniszteri rendelet eltérően nem rendelkezik – az MNV </w:t>
      </w:r>
      <w:proofErr w:type="spellStart"/>
      <w:r w:rsidRPr="003A16D1">
        <w:rPr>
          <w:b/>
          <w:snapToGrid w:val="0"/>
          <w:szCs w:val="24"/>
        </w:rPr>
        <w:t>Zrt</w:t>
      </w:r>
      <w:proofErr w:type="spellEnd"/>
      <w:r w:rsidRPr="003A16D1">
        <w:rPr>
          <w:b/>
          <w:snapToGrid w:val="0"/>
          <w:szCs w:val="24"/>
        </w:rPr>
        <w:t>. gyakorolja.</w:t>
      </w:r>
    </w:p>
    <w:p w:rsidR="00A8240A" w:rsidRPr="000E71B1" w:rsidRDefault="00A8240A" w:rsidP="00A8240A">
      <w:pPr>
        <w:spacing w:line="240" w:lineRule="auto"/>
        <w:jc w:val="both"/>
        <w:rPr>
          <w:szCs w:val="24"/>
        </w:rPr>
      </w:pPr>
    </w:p>
    <w:p w:rsidR="00A8240A" w:rsidRPr="00C46DDB" w:rsidRDefault="00A8240A" w:rsidP="00A8240A">
      <w:pPr>
        <w:spacing w:line="240" w:lineRule="auto"/>
        <w:jc w:val="both"/>
        <w:rPr>
          <w:szCs w:val="24"/>
        </w:rPr>
      </w:pPr>
      <w:r>
        <w:rPr>
          <w:b/>
          <w:szCs w:val="24"/>
        </w:rPr>
        <w:t>III.</w:t>
      </w:r>
      <w:r w:rsidRPr="000E71B1">
        <w:rPr>
          <w:b/>
          <w:szCs w:val="24"/>
        </w:rPr>
        <w:t>.2.</w:t>
      </w:r>
      <w:r w:rsidRPr="000E71B1">
        <w:rPr>
          <w:szCs w:val="24"/>
        </w:rPr>
        <w:t xml:space="preserve"> </w:t>
      </w:r>
      <w:r w:rsidRPr="00C46DDB">
        <w:rPr>
          <w:szCs w:val="24"/>
        </w:rPr>
        <w:t xml:space="preserve">Vagyonkezelő kötelezettséget vállal arra, hogy jelen megállapodás alapján vagyonkezelői jogának az ingatlan-nyilvántartásba történő bejegyeztetése céljából az illetékes földhivatalnál jelen megállapodás létrejöttétől számított 30 napon belül eljár. Az ezzel kapcsolatos esetleges költségek a Vagyonkezelőt terhelik. </w:t>
      </w:r>
    </w:p>
    <w:p w:rsidR="00A8240A" w:rsidRDefault="00A8240A" w:rsidP="00A8240A">
      <w:pPr>
        <w:spacing w:line="240" w:lineRule="auto"/>
        <w:jc w:val="both"/>
        <w:rPr>
          <w:b/>
          <w:bCs/>
          <w:szCs w:val="24"/>
          <w:u w:val="single"/>
        </w:rPr>
      </w:pPr>
    </w:p>
    <w:p w:rsidR="00A8240A" w:rsidRPr="000E71B1" w:rsidRDefault="00A8240A" w:rsidP="00A8240A">
      <w:pPr>
        <w:spacing w:line="240" w:lineRule="auto"/>
        <w:jc w:val="both"/>
        <w:rPr>
          <w:b/>
          <w:bCs/>
          <w:szCs w:val="24"/>
          <w:u w:val="single"/>
        </w:rPr>
      </w:pPr>
      <w:r>
        <w:rPr>
          <w:b/>
          <w:bCs/>
          <w:szCs w:val="24"/>
          <w:u w:val="single"/>
        </w:rPr>
        <w:t xml:space="preserve"> IV. Egyéb rendelkezések:</w:t>
      </w:r>
    </w:p>
    <w:p w:rsidR="00A8240A" w:rsidRPr="000E71B1" w:rsidRDefault="00A8240A" w:rsidP="00A8240A">
      <w:pPr>
        <w:spacing w:line="240" w:lineRule="auto"/>
        <w:jc w:val="both"/>
        <w:rPr>
          <w:b/>
          <w:bCs/>
          <w:szCs w:val="24"/>
          <w:u w:val="single"/>
        </w:rPr>
      </w:pPr>
    </w:p>
    <w:p w:rsidR="00A8240A" w:rsidRDefault="00A8240A" w:rsidP="00A8240A">
      <w:pPr>
        <w:spacing w:line="240" w:lineRule="auto"/>
        <w:jc w:val="both"/>
        <w:rPr>
          <w:color w:val="000000"/>
          <w:szCs w:val="24"/>
        </w:rPr>
      </w:pPr>
      <w:r w:rsidRPr="000E71B1">
        <w:rPr>
          <w:b/>
          <w:color w:val="000000"/>
          <w:szCs w:val="24"/>
        </w:rPr>
        <w:t>I</w:t>
      </w:r>
      <w:r>
        <w:rPr>
          <w:b/>
          <w:color w:val="000000"/>
          <w:szCs w:val="24"/>
        </w:rPr>
        <w:t>V</w:t>
      </w:r>
      <w:r w:rsidRPr="000E71B1">
        <w:rPr>
          <w:b/>
          <w:color w:val="000000"/>
          <w:szCs w:val="24"/>
        </w:rPr>
        <w:t>.</w:t>
      </w:r>
      <w:r>
        <w:rPr>
          <w:b/>
          <w:color w:val="000000"/>
          <w:szCs w:val="24"/>
        </w:rPr>
        <w:t>1</w:t>
      </w:r>
      <w:r w:rsidRPr="000E71B1">
        <w:rPr>
          <w:b/>
          <w:color w:val="000000"/>
          <w:szCs w:val="24"/>
        </w:rPr>
        <w:t>.</w:t>
      </w:r>
      <w:r w:rsidRPr="000E71B1">
        <w:rPr>
          <w:color w:val="000000"/>
          <w:szCs w:val="24"/>
        </w:rPr>
        <w:t xml:space="preserve"> Felek rögzítik, hogy a nyilvántartási értékadatok tájékoztató jellegűek. </w:t>
      </w:r>
    </w:p>
    <w:p w:rsidR="00A8240A" w:rsidRPr="000E71B1" w:rsidRDefault="00A8240A" w:rsidP="00A8240A">
      <w:pPr>
        <w:spacing w:line="240" w:lineRule="auto"/>
        <w:jc w:val="both"/>
        <w:rPr>
          <w:color w:val="000000"/>
          <w:szCs w:val="24"/>
        </w:rPr>
      </w:pPr>
    </w:p>
    <w:p w:rsidR="00A8240A" w:rsidRPr="000E71B1" w:rsidRDefault="00A8240A" w:rsidP="00A8240A">
      <w:pPr>
        <w:spacing w:line="240" w:lineRule="auto"/>
        <w:jc w:val="both"/>
        <w:rPr>
          <w:szCs w:val="24"/>
        </w:rPr>
      </w:pPr>
      <w:r>
        <w:rPr>
          <w:rFonts w:eastAsia="Calibri"/>
          <w:b/>
          <w:szCs w:val="24"/>
        </w:rPr>
        <w:t>IV.2</w:t>
      </w:r>
      <w:r w:rsidRPr="00E41153">
        <w:rPr>
          <w:rFonts w:eastAsia="Calibri"/>
          <w:szCs w:val="24"/>
        </w:rPr>
        <w:t xml:space="preserve">. </w:t>
      </w:r>
      <w:r w:rsidRPr="000E71B1">
        <w:rPr>
          <w:szCs w:val="24"/>
        </w:rPr>
        <w:t xml:space="preserve">Az Ingatlan és Ingóságok birtokba adása Felek részvételével, átadás-átvételi jegyzőkönyv felvételével történik a jelen megállapodás </w:t>
      </w:r>
      <w:r>
        <w:rPr>
          <w:szCs w:val="24"/>
        </w:rPr>
        <w:t xml:space="preserve">létrejöttétől </w:t>
      </w:r>
      <w:r w:rsidRPr="000E71B1">
        <w:rPr>
          <w:szCs w:val="24"/>
        </w:rPr>
        <w:t xml:space="preserve">számított </w:t>
      </w:r>
      <w:r>
        <w:rPr>
          <w:szCs w:val="24"/>
        </w:rPr>
        <w:t>30</w:t>
      </w:r>
      <w:r w:rsidRPr="000E71B1">
        <w:rPr>
          <w:szCs w:val="24"/>
        </w:rPr>
        <w:t xml:space="preserve"> napon belül előre egyeztetett időpontban. A birtokbaadási eljárást az MNV </w:t>
      </w:r>
      <w:proofErr w:type="spellStart"/>
      <w:r w:rsidRPr="000E71B1">
        <w:rPr>
          <w:szCs w:val="24"/>
        </w:rPr>
        <w:t>Zrt</w:t>
      </w:r>
      <w:proofErr w:type="spellEnd"/>
      <w:r w:rsidRPr="000E71B1">
        <w:rPr>
          <w:szCs w:val="24"/>
        </w:rPr>
        <w:t xml:space="preserve">. részéről az MNV </w:t>
      </w:r>
      <w:proofErr w:type="spellStart"/>
      <w:r w:rsidRPr="000E71B1">
        <w:rPr>
          <w:szCs w:val="24"/>
        </w:rPr>
        <w:t>Zrt</w:t>
      </w:r>
      <w:proofErr w:type="spellEnd"/>
      <w:r w:rsidRPr="000E71B1">
        <w:rPr>
          <w:szCs w:val="24"/>
        </w:rPr>
        <w:t xml:space="preserve">. Szabolcs-Szatmár-Bereg Megyei Területi Irodájának képviselője, a Vagyonkezelő részéről a Vagyonkezelő Szabolcs-Szatmár Bereg Megyei Kirendeltsége bonyolítja le. Az Ingatlan és az Ingóságok tekintetében Felek a birtokbavételi jegyzőkönyvben határozzák meg a nyilvántartásokba történő be- és kivezetés időpontját. Az Önkormányzat legkésőbb a birtokbavételi jegyzőkönyv keltét követő 15 napon belül írásban tájékoztatja az MNV </w:t>
      </w:r>
      <w:proofErr w:type="spellStart"/>
      <w:r w:rsidRPr="000E71B1">
        <w:rPr>
          <w:szCs w:val="24"/>
        </w:rPr>
        <w:t>Zrt-t</w:t>
      </w:r>
      <w:proofErr w:type="spellEnd"/>
      <w:r w:rsidRPr="000E71B1">
        <w:rPr>
          <w:szCs w:val="24"/>
        </w:rPr>
        <w:t xml:space="preserve"> és </w:t>
      </w:r>
      <w:r w:rsidRPr="000E71B1">
        <w:rPr>
          <w:szCs w:val="24"/>
        </w:rPr>
        <w:lastRenderedPageBreak/>
        <w:t xml:space="preserve">Vagyonkezelőt a birtokbavételi jegyzőkönyvben rögzített időpontra aktualizált bruttó és nettó értékről, illetve az értékcsökkenés mértékéről. </w:t>
      </w:r>
    </w:p>
    <w:p w:rsidR="00A8240A" w:rsidRPr="000E71B1" w:rsidRDefault="00A8240A" w:rsidP="00A8240A">
      <w:pPr>
        <w:spacing w:line="240" w:lineRule="auto"/>
        <w:jc w:val="both"/>
        <w:rPr>
          <w:b/>
          <w:bCs/>
          <w:szCs w:val="24"/>
        </w:rPr>
      </w:pPr>
    </w:p>
    <w:p w:rsidR="00A8240A" w:rsidRPr="00D1643F" w:rsidRDefault="00A8240A" w:rsidP="00A8240A">
      <w:pPr>
        <w:spacing w:line="240" w:lineRule="auto"/>
        <w:jc w:val="both"/>
        <w:rPr>
          <w:rFonts w:eastAsia="Calibri"/>
          <w:szCs w:val="24"/>
        </w:rPr>
      </w:pPr>
      <w:r>
        <w:rPr>
          <w:rFonts w:eastAsia="Calibri"/>
          <w:szCs w:val="24"/>
        </w:rPr>
        <w:t xml:space="preserve">Felek rögzítik, hogy </w:t>
      </w:r>
      <w:r w:rsidRPr="00B170DC">
        <w:rPr>
          <w:szCs w:val="24"/>
          <w:highlight w:val="cyan"/>
        </w:rPr>
        <w:t xml:space="preserve">2013. január 1. napjától a jelen Megállapodás létrejöttéig </w:t>
      </w:r>
      <w:r w:rsidRPr="00B170DC">
        <w:rPr>
          <w:rFonts w:eastAsia="Calibri"/>
          <w:szCs w:val="24"/>
          <w:highlight w:val="cyan"/>
        </w:rPr>
        <w:t xml:space="preserve">a közüzemi díjak, illetve az Ingatlan fenntartásával, működtetésével kapcsolatos valamennyi költség az Intézményt </w:t>
      </w:r>
      <w:commentRangeStart w:id="2"/>
      <w:r w:rsidRPr="00B170DC">
        <w:rPr>
          <w:rFonts w:eastAsia="Calibri"/>
          <w:szCs w:val="24"/>
          <w:highlight w:val="cyan"/>
        </w:rPr>
        <w:t>terheli</w:t>
      </w:r>
      <w:commentRangeEnd w:id="2"/>
      <w:r>
        <w:rPr>
          <w:rStyle w:val="Jegyzethivatkozs"/>
        </w:rPr>
        <w:commentReference w:id="2"/>
      </w:r>
      <w:r>
        <w:rPr>
          <w:rFonts w:eastAsia="Calibri"/>
          <w:szCs w:val="24"/>
        </w:rPr>
        <w:t xml:space="preserve">. Felek kijelentik, hogy közüzemi díjtartozásból eredő, illetve </w:t>
      </w:r>
      <w:r w:rsidRPr="00DF2A43">
        <w:rPr>
          <w:rFonts w:eastAsia="Calibri"/>
          <w:szCs w:val="24"/>
        </w:rPr>
        <w:t>az Ingatlan fenntartásával, működtetésével kapcsolatos költség</w:t>
      </w:r>
      <w:r>
        <w:rPr>
          <w:rFonts w:eastAsia="Calibri"/>
          <w:szCs w:val="24"/>
        </w:rPr>
        <w:t xml:space="preserve">re vonatkozó elszámolási kötelezettségük egymással szemben nem keletkezett. </w:t>
      </w:r>
    </w:p>
    <w:p w:rsidR="00A8240A" w:rsidRPr="00E41153" w:rsidRDefault="00A8240A" w:rsidP="00A8240A">
      <w:pPr>
        <w:shd w:val="clear" w:color="auto" w:fill="FFFFFF"/>
        <w:spacing w:line="240" w:lineRule="auto"/>
        <w:jc w:val="both"/>
        <w:rPr>
          <w:color w:val="FF0000"/>
          <w:szCs w:val="24"/>
        </w:rPr>
      </w:pPr>
    </w:p>
    <w:p w:rsidR="00A8240A" w:rsidRPr="00E41153" w:rsidRDefault="00A8240A" w:rsidP="00A8240A">
      <w:pPr>
        <w:spacing w:line="240" w:lineRule="auto"/>
        <w:jc w:val="both"/>
        <w:rPr>
          <w:rFonts w:eastAsia="Calibri"/>
          <w:szCs w:val="24"/>
        </w:rPr>
      </w:pPr>
      <w:r w:rsidRPr="00E41153">
        <w:rPr>
          <w:rFonts w:eastAsia="Calibri"/>
          <w:szCs w:val="24"/>
        </w:rPr>
        <w:t xml:space="preserve">Felek rögzítik, hogy az Ingatlant és az Ingóságokat </w:t>
      </w:r>
      <w:r w:rsidRPr="00E41153">
        <w:rPr>
          <w:rFonts w:eastAsia="Calibri"/>
          <w:iCs/>
          <w:lang w:eastAsia="hi-IN"/>
        </w:rPr>
        <w:t xml:space="preserve">az Önkormányzat a jelen Megállapodás létrejöttét követő 30 napon belül vezeti ki, Vagyonkezelő és az MNV </w:t>
      </w:r>
      <w:proofErr w:type="spellStart"/>
      <w:r w:rsidRPr="00E41153">
        <w:rPr>
          <w:rFonts w:eastAsia="Calibri"/>
          <w:iCs/>
          <w:lang w:eastAsia="hi-IN"/>
        </w:rPr>
        <w:t>Zrt</w:t>
      </w:r>
      <w:proofErr w:type="spellEnd"/>
      <w:r w:rsidRPr="00E41153">
        <w:rPr>
          <w:rFonts w:eastAsia="Calibri"/>
          <w:iCs/>
          <w:lang w:eastAsia="hi-IN"/>
        </w:rPr>
        <w:t xml:space="preserve">. pedig </w:t>
      </w:r>
      <w:proofErr w:type="gramStart"/>
      <w:r w:rsidRPr="00E41153">
        <w:rPr>
          <w:rFonts w:eastAsia="Calibri"/>
          <w:iCs/>
          <w:lang w:eastAsia="hi-IN"/>
        </w:rPr>
        <w:t>ugyanezen</w:t>
      </w:r>
      <w:proofErr w:type="gramEnd"/>
      <w:r w:rsidRPr="00E41153">
        <w:rPr>
          <w:rFonts w:eastAsia="Calibri"/>
          <w:iCs/>
          <w:lang w:eastAsia="hi-IN"/>
        </w:rPr>
        <w:t xml:space="preserve"> napon vezeti be a nyilvántartásába a </w:t>
      </w:r>
      <w:r w:rsidRPr="00E41153">
        <w:rPr>
          <w:rFonts w:eastAsia="Calibri"/>
          <w:szCs w:val="24"/>
          <w:highlight w:val="yellow"/>
        </w:rPr>
        <w:t>…. –i</w:t>
      </w:r>
      <w:r w:rsidRPr="00E41153">
        <w:rPr>
          <w:rFonts w:eastAsia="Calibri"/>
          <w:color w:val="FF0000"/>
          <w:szCs w:val="24"/>
        </w:rPr>
        <w:t xml:space="preserve"> </w:t>
      </w:r>
      <w:r w:rsidRPr="00E41153">
        <w:rPr>
          <w:rFonts w:eastAsia="Calibri"/>
          <w:szCs w:val="24"/>
        </w:rPr>
        <w:t xml:space="preserve">nyilvántartási értékállapot szerinti értéken. </w:t>
      </w:r>
    </w:p>
    <w:p w:rsidR="00A8240A" w:rsidRPr="00E41153" w:rsidRDefault="00A8240A" w:rsidP="00A8240A">
      <w:pPr>
        <w:spacing w:line="240" w:lineRule="auto"/>
        <w:jc w:val="both"/>
        <w:rPr>
          <w:szCs w:val="24"/>
        </w:rPr>
      </w:pPr>
    </w:p>
    <w:p w:rsidR="00A8240A" w:rsidRPr="00E41153" w:rsidRDefault="00A8240A" w:rsidP="00A8240A">
      <w:pPr>
        <w:spacing w:line="240" w:lineRule="auto"/>
        <w:jc w:val="both"/>
        <w:rPr>
          <w:szCs w:val="24"/>
        </w:rPr>
      </w:pPr>
      <w:r w:rsidRPr="00E41153">
        <w:rPr>
          <w:szCs w:val="24"/>
        </w:rPr>
        <w:t xml:space="preserve">Az Önkormányzat legkésőbb az </w:t>
      </w:r>
      <w:r w:rsidRPr="00E41153">
        <w:rPr>
          <w:rFonts w:eastAsia="Calibri"/>
          <w:szCs w:val="24"/>
        </w:rPr>
        <w:t xml:space="preserve">állapot-felvételi jegyzőkönyv keltét </w:t>
      </w:r>
      <w:r w:rsidRPr="00E41153">
        <w:rPr>
          <w:szCs w:val="24"/>
        </w:rPr>
        <w:t xml:space="preserve">követő 15 napon belül írásban tájékoztatja az MNV </w:t>
      </w:r>
      <w:proofErr w:type="spellStart"/>
      <w:r w:rsidRPr="00E41153">
        <w:rPr>
          <w:szCs w:val="24"/>
        </w:rPr>
        <w:t>Zrt-t</w:t>
      </w:r>
      <w:proofErr w:type="spellEnd"/>
      <w:r w:rsidRPr="00E41153">
        <w:rPr>
          <w:szCs w:val="24"/>
        </w:rPr>
        <w:t xml:space="preserve"> és Vagyonkezelőt az állapot-felvételi jegyzőkönyvben rögzített időpontra aktualizált bruttó és nettó értékről, illetve az értékcsökkenés mértékéről, valamint átadja a kivezetett Ingatlan és Ingóságok eszközkartonját.</w:t>
      </w:r>
    </w:p>
    <w:p w:rsidR="00A8240A" w:rsidRPr="00E41153" w:rsidRDefault="00A8240A" w:rsidP="00A8240A">
      <w:pPr>
        <w:spacing w:line="240" w:lineRule="auto"/>
        <w:jc w:val="both"/>
        <w:rPr>
          <w:szCs w:val="24"/>
        </w:rPr>
      </w:pPr>
    </w:p>
    <w:p w:rsidR="00A8240A" w:rsidRPr="00E41153" w:rsidRDefault="00A8240A" w:rsidP="00A8240A">
      <w:pPr>
        <w:spacing w:line="240" w:lineRule="auto"/>
        <w:jc w:val="both"/>
        <w:rPr>
          <w:szCs w:val="24"/>
        </w:rPr>
      </w:pPr>
      <w:r w:rsidRPr="00E41153">
        <w:rPr>
          <w:szCs w:val="24"/>
        </w:rPr>
        <w:t xml:space="preserve">Az állapot-felvételi jegyzőkönyvvel kapcsolatban az MNV </w:t>
      </w:r>
      <w:proofErr w:type="spellStart"/>
      <w:r w:rsidRPr="00E41153">
        <w:rPr>
          <w:szCs w:val="24"/>
        </w:rPr>
        <w:t>Zrt</w:t>
      </w:r>
      <w:proofErr w:type="spellEnd"/>
      <w:r w:rsidRPr="00E41153">
        <w:rPr>
          <w:szCs w:val="24"/>
        </w:rPr>
        <w:t xml:space="preserve">. részéről az MNV </w:t>
      </w:r>
      <w:proofErr w:type="spellStart"/>
      <w:r w:rsidRPr="00E41153">
        <w:rPr>
          <w:szCs w:val="24"/>
        </w:rPr>
        <w:t>Zrt</w:t>
      </w:r>
      <w:proofErr w:type="spellEnd"/>
      <w:r w:rsidRPr="00E41153">
        <w:rPr>
          <w:szCs w:val="24"/>
        </w:rPr>
        <w:t xml:space="preserve">. Szabolcs-Szatmár-Bereg Megyei Területi Irodájának képviselője, </w:t>
      </w:r>
      <w:r w:rsidRPr="00E41153">
        <w:rPr>
          <w:rFonts w:eastAsia="Calibri"/>
          <w:szCs w:val="24"/>
        </w:rPr>
        <w:t>Vagyonkezelő nevében a Vagyonkezelő Szabolcs-Szatmár-Bereg Megyei Kirendeltségének Igazgatója jogosult nyilatkozatot tenni.</w:t>
      </w:r>
      <w:r w:rsidRPr="00E41153">
        <w:rPr>
          <w:szCs w:val="24"/>
        </w:rPr>
        <w:t xml:space="preserve"> </w:t>
      </w:r>
    </w:p>
    <w:p w:rsidR="00A8240A" w:rsidRDefault="00A8240A" w:rsidP="00A8240A">
      <w:pPr>
        <w:tabs>
          <w:tab w:val="left" w:pos="540"/>
          <w:tab w:val="left" w:pos="709"/>
          <w:tab w:val="left" w:pos="993"/>
          <w:tab w:val="left" w:pos="2268"/>
          <w:tab w:val="left" w:pos="2694"/>
          <w:tab w:val="left" w:pos="4253"/>
          <w:tab w:val="left" w:pos="5387"/>
          <w:tab w:val="left" w:pos="6379"/>
          <w:tab w:val="left" w:pos="7938"/>
        </w:tabs>
        <w:autoSpaceDE w:val="0"/>
        <w:autoSpaceDN w:val="0"/>
        <w:adjustRightInd w:val="0"/>
        <w:jc w:val="both"/>
        <w:rPr>
          <w:b/>
          <w:szCs w:val="24"/>
        </w:rPr>
      </w:pPr>
    </w:p>
    <w:p w:rsidR="00A8240A" w:rsidRPr="00736C96" w:rsidRDefault="00A8240A" w:rsidP="00A8240A">
      <w:pPr>
        <w:tabs>
          <w:tab w:val="left" w:pos="540"/>
          <w:tab w:val="left" w:pos="709"/>
          <w:tab w:val="left" w:pos="993"/>
          <w:tab w:val="left" w:pos="2268"/>
          <w:tab w:val="left" w:pos="2694"/>
          <w:tab w:val="left" w:pos="4253"/>
          <w:tab w:val="left" w:pos="5387"/>
          <w:tab w:val="left" w:pos="6379"/>
          <w:tab w:val="left" w:pos="7938"/>
        </w:tabs>
        <w:autoSpaceDE w:val="0"/>
        <w:autoSpaceDN w:val="0"/>
        <w:adjustRightInd w:val="0"/>
        <w:jc w:val="both"/>
        <w:rPr>
          <w:szCs w:val="24"/>
        </w:rPr>
      </w:pPr>
      <w:r>
        <w:rPr>
          <w:b/>
          <w:szCs w:val="24"/>
        </w:rPr>
        <w:t>IV.</w:t>
      </w:r>
      <w:r w:rsidRPr="008012EA" w:rsidDel="00736C96">
        <w:rPr>
          <w:b/>
          <w:szCs w:val="24"/>
        </w:rPr>
        <w:t xml:space="preserve"> </w:t>
      </w:r>
      <w:r>
        <w:rPr>
          <w:b/>
          <w:szCs w:val="24"/>
        </w:rPr>
        <w:t>3</w:t>
      </w:r>
      <w:r w:rsidRPr="008012EA">
        <w:rPr>
          <w:b/>
          <w:szCs w:val="24"/>
        </w:rPr>
        <w:t>.</w:t>
      </w:r>
      <w:r w:rsidRPr="008012EA">
        <w:rPr>
          <w:szCs w:val="24"/>
        </w:rPr>
        <w:t xml:space="preserve"> </w:t>
      </w:r>
      <w:r>
        <w:rPr>
          <w:szCs w:val="24"/>
        </w:rPr>
        <w:t xml:space="preserve">Jelen szerződés a Felek általi aláírásának napján – amennyiben az nem egyidejűleg történik - </w:t>
      </w:r>
      <w:r w:rsidRPr="00736C96">
        <w:rPr>
          <w:szCs w:val="24"/>
        </w:rPr>
        <w:t>úgy a legkésőbbi aláírás napján – jön létre</w:t>
      </w:r>
      <w:r>
        <w:rPr>
          <w:szCs w:val="24"/>
        </w:rPr>
        <w:t>.</w:t>
      </w:r>
    </w:p>
    <w:p w:rsidR="00A8240A" w:rsidRPr="00FE2EC5" w:rsidRDefault="00A8240A" w:rsidP="00A8240A">
      <w:pPr>
        <w:spacing w:line="240" w:lineRule="auto"/>
        <w:jc w:val="both"/>
        <w:rPr>
          <w:szCs w:val="24"/>
        </w:rPr>
      </w:pPr>
      <w:r w:rsidRPr="003A16D1">
        <w:rPr>
          <w:b/>
          <w:bCs/>
          <w:szCs w:val="24"/>
        </w:rPr>
        <w:t>IV.4.</w:t>
      </w:r>
      <w:r w:rsidRPr="003A16D1">
        <w:rPr>
          <w:szCs w:val="24"/>
        </w:rPr>
        <w:t xml:space="preserve"> Felek kijelentik, hogy a jelen megállapodás aláírásához szükséges felhatalmazással rendelkeznek. Az MNV </w:t>
      </w:r>
      <w:proofErr w:type="spellStart"/>
      <w:r w:rsidRPr="003A16D1">
        <w:rPr>
          <w:szCs w:val="24"/>
        </w:rPr>
        <w:t>Zrt</w:t>
      </w:r>
      <w:proofErr w:type="spellEnd"/>
      <w:r w:rsidRPr="003A16D1">
        <w:rPr>
          <w:szCs w:val="24"/>
        </w:rPr>
        <w:t>. kijelenti, hogy Magyarországon bejegyzett gazdasági társaság, Vagyonkezelő kijelenti, hogy Magyarországon nyilvántartásba vett központi költségvetési szerv, Önkormányzat kijelenti, hogy helyi önkormányzat és ebből kifolyólag szerződéskötési képességük korlátozás alá nem esik.</w:t>
      </w:r>
    </w:p>
    <w:p w:rsidR="00A8240A" w:rsidRPr="00FE2EC5" w:rsidRDefault="00A8240A" w:rsidP="00A8240A">
      <w:pPr>
        <w:spacing w:line="240" w:lineRule="auto"/>
        <w:jc w:val="both"/>
        <w:rPr>
          <w:szCs w:val="24"/>
        </w:rPr>
      </w:pPr>
    </w:p>
    <w:p w:rsidR="00A8240A" w:rsidRPr="00736C96" w:rsidRDefault="00A8240A" w:rsidP="00A8240A">
      <w:pPr>
        <w:spacing w:line="240" w:lineRule="auto"/>
        <w:jc w:val="both"/>
        <w:rPr>
          <w:color w:val="000000"/>
          <w:szCs w:val="24"/>
        </w:rPr>
      </w:pPr>
      <w:r w:rsidRPr="00736C96">
        <w:rPr>
          <w:b/>
          <w:szCs w:val="24"/>
        </w:rPr>
        <w:t>I</w:t>
      </w:r>
      <w:r>
        <w:rPr>
          <w:b/>
          <w:szCs w:val="24"/>
        </w:rPr>
        <w:t>V</w:t>
      </w:r>
      <w:r w:rsidRPr="008012EA">
        <w:rPr>
          <w:b/>
          <w:szCs w:val="24"/>
        </w:rPr>
        <w:t>.</w:t>
      </w:r>
      <w:r>
        <w:rPr>
          <w:b/>
          <w:szCs w:val="24"/>
        </w:rPr>
        <w:t>5</w:t>
      </w:r>
      <w:r w:rsidRPr="00736C96">
        <w:rPr>
          <w:b/>
          <w:szCs w:val="24"/>
        </w:rPr>
        <w:t>.</w:t>
      </w:r>
      <w:r w:rsidRPr="00736C96">
        <w:rPr>
          <w:szCs w:val="24"/>
        </w:rPr>
        <w:t xml:space="preserve"> Felek kötelezettséget vállalnak arra, hogy jelen Megállapodás teljesítése érdekében kölcsönösen együttműködnek, folyamatosan és kölcsönösen tájékoztatják egymást minden, a jelen Megállapodásban foglaltakra lehetséges kihatással bíró körülményről.</w:t>
      </w:r>
    </w:p>
    <w:p w:rsidR="00A8240A" w:rsidRDefault="00A8240A" w:rsidP="00A8240A">
      <w:pPr>
        <w:spacing w:line="240" w:lineRule="auto"/>
        <w:jc w:val="both"/>
        <w:rPr>
          <w:b/>
          <w:szCs w:val="24"/>
        </w:rPr>
      </w:pPr>
      <w:r w:rsidRPr="00736C96">
        <w:rPr>
          <w:szCs w:val="24"/>
        </w:rPr>
        <w:t xml:space="preserve"> </w:t>
      </w:r>
    </w:p>
    <w:p w:rsidR="00A8240A" w:rsidRPr="00736C96" w:rsidRDefault="00A8240A" w:rsidP="00A8240A">
      <w:pPr>
        <w:spacing w:line="240" w:lineRule="auto"/>
        <w:jc w:val="both"/>
        <w:rPr>
          <w:szCs w:val="24"/>
        </w:rPr>
      </w:pPr>
      <w:r>
        <w:rPr>
          <w:b/>
          <w:szCs w:val="24"/>
        </w:rPr>
        <w:t>IV</w:t>
      </w:r>
      <w:r w:rsidRPr="008012EA">
        <w:rPr>
          <w:b/>
          <w:szCs w:val="24"/>
        </w:rPr>
        <w:t>.</w:t>
      </w:r>
      <w:r>
        <w:rPr>
          <w:b/>
          <w:szCs w:val="24"/>
        </w:rPr>
        <w:t>6</w:t>
      </w:r>
      <w:r w:rsidRPr="00736C96">
        <w:rPr>
          <w:b/>
          <w:szCs w:val="24"/>
        </w:rPr>
        <w:t>.</w:t>
      </w:r>
      <w:r w:rsidRPr="00736C96">
        <w:rPr>
          <w:szCs w:val="24"/>
        </w:rPr>
        <w:t xml:space="preserve"> Felek rögzítik, hogy jelen Megállapodás bármely pontjának érvénytelensége nem hat ki a Megállapodás egészére, az nem érinti a jelen Megállapodás egyéb rendelkezéseinek érvényességét, kivéve, ha a Felek az érintett rendelkezések nélkül a megállapodást nem kötötték volna meg. Felek jóhiszeműen együttműködnek annak érdekében, hogy az ilyen rendelkezést mindegyik fél számára elfogadható, érvényes rendelkezéssel helyettesítsék.</w:t>
      </w:r>
    </w:p>
    <w:p w:rsidR="00A8240A" w:rsidRDefault="00A8240A" w:rsidP="00A8240A">
      <w:pPr>
        <w:tabs>
          <w:tab w:val="left" w:pos="709"/>
        </w:tabs>
        <w:spacing w:line="240" w:lineRule="auto"/>
        <w:jc w:val="both"/>
        <w:rPr>
          <w:b/>
          <w:bCs/>
          <w:szCs w:val="24"/>
        </w:rPr>
      </w:pPr>
    </w:p>
    <w:p w:rsidR="00A8240A" w:rsidRPr="00FE2EC5" w:rsidRDefault="00A8240A" w:rsidP="00A8240A">
      <w:pPr>
        <w:tabs>
          <w:tab w:val="left" w:pos="709"/>
        </w:tabs>
        <w:spacing w:line="240" w:lineRule="auto"/>
        <w:jc w:val="both"/>
        <w:rPr>
          <w:color w:val="000000"/>
          <w:szCs w:val="24"/>
        </w:rPr>
      </w:pPr>
      <w:r>
        <w:rPr>
          <w:b/>
          <w:bCs/>
          <w:szCs w:val="24"/>
        </w:rPr>
        <w:t>IV</w:t>
      </w:r>
      <w:r w:rsidRPr="008012EA">
        <w:rPr>
          <w:b/>
          <w:bCs/>
          <w:szCs w:val="24"/>
        </w:rPr>
        <w:t>.</w:t>
      </w:r>
      <w:r>
        <w:rPr>
          <w:b/>
          <w:bCs/>
          <w:szCs w:val="24"/>
        </w:rPr>
        <w:t>7</w:t>
      </w:r>
      <w:r w:rsidRPr="008012EA">
        <w:rPr>
          <w:b/>
          <w:bCs/>
          <w:szCs w:val="24"/>
        </w:rPr>
        <w:t xml:space="preserve">. </w:t>
      </w:r>
      <w:proofErr w:type="gramStart"/>
      <w:r w:rsidRPr="008012EA">
        <w:rPr>
          <w:color w:val="000000"/>
          <w:szCs w:val="24"/>
        </w:rPr>
        <w:t xml:space="preserve">Az MNV </w:t>
      </w:r>
      <w:proofErr w:type="spellStart"/>
      <w:r w:rsidRPr="008012EA">
        <w:rPr>
          <w:color w:val="000000"/>
          <w:szCs w:val="24"/>
        </w:rPr>
        <w:t>Zrt</w:t>
      </w:r>
      <w:proofErr w:type="spellEnd"/>
      <w:r w:rsidRPr="008012EA">
        <w:rPr>
          <w:color w:val="000000"/>
          <w:szCs w:val="24"/>
        </w:rPr>
        <w:t xml:space="preserve">. képviseletében dr. Szabó Csaba igazgató és dr. </w:t>
      </w:r>
      <w:proofErr w:type="spellStart"/>
      <w:r w:rsidRPr="008012EA">
        <w:rPr>
          <w:color w:val="000000"/>
          <w:szCs w:val="24"/>
        </w:rPr>
        <w:t>Kranitz-Nagy</w:t>
      </w:r>
      <w:proofErr w:type="spellEnd"/>
      <w:r w:rsidRPr="008012EA">
        <w:rPr>
          <w:color w:val="000000"/>
          <w:szCs w:val="24"/>
        </w:rPr>
        <w:t xml:space="preserve"> Viktor igazgatóhelyettes meghatalmazzák a Társaság munkavállalóját, dr. </w:t>
      </w:r>
      <w:proofErr w:type="spellStart"/>
      <w:r w:rsidRPr="008012EA">
        <w:rPr>
          <w:color w:val="000000"/>
          <w:szCs w:val="24"/>
        </w:rPr>
        <w:t>Lukovics-Szalai</w:t>
      </w:r>
      <w:proofErr w:type="spellEnd"/>
      <w:r w:rsidRPr="008012EA">
        <w:rPr>
          <w:color w:val="000000"/>
          <w:szCs w:val="24"/>
        </w:rPr>
        <w:t xml:space="preserve"> Viola (születési név: dr. Szalai Viola, születetési hely, idő: Tapolca, 1984.03.14., anyja neve:</w:t>
      </w:r>
      <w:r>
        <w:rPr>
          <w:color w:val="000000"/>
          <w:szCs w:val="24"/>
        </w:rPr>
        <w:t xml:space="preserve"> Németh Katalin; lakcím: 2120 Dunakeszi, Barackos köz 7/1., személyi azonosító: 2-840314-3837) vagyonkezelési jogi menedzsert, hogy jelen Szerződés lapjait és mellékletének lapjait helyettük és nevükben eljárva kézjegyével ellássa.</w:t>
      </w:r>
      <w:proofErr w:type="gramEnd"/>
    </w:p>
    <w:p w:rsidR="00A8240A" w:rsidRPr="00FE2EC5" w:rsidRDefault="00A8240A" w:rsidP="00A8240A">
      <w:pPr>
        <w:tabs>
          <w:tab w:val="left" w:pos="709"/>
        </w:tabs>
        <w:spacing w:line="240" w:lineRule="auto"/>
        <w:jc w:val="both"/>
        <w:rPr>
          <w:color w:val="000000"/>
          <w:szCs w:val="24"/>
        </w:rPr>
      </w:pPr>
      <w:r>
        <w:rPr>
          <w:b/>
          <w:color w:val="000000"/>
          <w:szCs w:val="24"/>
        </w:rPr>
        <w:lastRenderedPageBreak/>
        <w:t>IV.8</w:t>
      </w:r>
      <w:r w:rsidRPr="008012EA">
        <w:rPr>
          <w:b/>
          <w:color w:val="000000"/>
          <w:szCs w:val="24"/>
        </w:rPr>
        <w:t>.</w:t>
      </w:r>
      <w:r w:rsidRPr="008012EA">
        <w:rPr>
          <w:color w:val="000000"/>
          <w:szCs w:val="24"/>
        </w:rPr>
        <w:t xml:space="preserve"> Vagyonkezelő kép</w:t>
      </w:r>
      <w:r>
        <w:rPr>
          <w:color w:val="000000"/>
          <w:szCs w:val="24"/>
        </w:rPr>
        <w:t xml:space="preserve">viseletében Bátori Zsolt főigazgató meghatalmazza </w:t>
      </w:r>
      <w:r>
        <w:rPr>
          <w:szCs w:val="24"/>
        </w:rPr>
        <w:t xml:space="preserve">dr. </w:t>
      </w:r>
      <w:proofErr w:type="spellStart"/>
      <w:r>
        <w:rPr>
          <w:szCs w:val="24"/>
        </w:rPr>
        <w:t>Tretter</w:t>
      </w:r>
      <w:proofErr w:type="spellEnd"/>
      <w:r>
        <w:rPr>
          <w:szCs w:val="24"/>
        </w:rPr>
        <w:t xml:space="preserve"> Mariann vagyonkezelési jogi referenst</w:t>
      </w:r>
      <w:r>
        <w:rPr>
          <w:color w:val="000000"/>
          <w:szCs w:val="24"/>
        </w:rPr>
        <w:t>, hogy jelen Szerződés lapjait és mellékletének lapjait helyette és nevében eljárva kézjegyével ellássa.</w:t>
      </w:r>
    </w:p>
    <w:p w:rsidR="00A8240A" w:rsidRDefault="00A8240A" w:rsidP="00A8240A">
      <w:pPr>
        <w:spacing w:line="240" w:lineRule="auto"/>
        <w:jc w:val="both"/>
        <w:rPr>
          <w:b/>
          <w:bCs/>
          <w:szCs w:val="24"/>
          <w:u w:val="single"/>
        </w:rPr>
      </w:pPr>
    </w:p>
    <w:p w:rsidR="00A8240A" w:rsidRPr="000E71B1" w:rsidRDefault="00A8240A" w:rsidP="00A8240A">
      <w:pPr>
        <w:spacing w:line="240" w:lineRule="auto"/>
        <w:jc w:val="both"/>
        <w:rPr>
          <w:b/>
          <w:bCs/>
          <w:szCs w:val="24"/>
          <w:u w:val="single"/>
        </w:rPr>
      </w:pPr>
      <w:r w:rsidRPr="000E71B1">
        <w:rPr>
          <w:b/>
          <w:bCs/>
          <w:szCs w:val="24"/>
          <w:u w:val="single"/>
        </w:rPr>
        <w:t>VII. Jogviták rendezése:</w:t>
      </w:r>
    </w:p>
    <w:p w:rsidR="00A8240A" w:rsidRPr="000E71B1" w:rsidRDefault="00A8240A" w:rsidP="00A8240A">
      <w:pPr>
        <w:spacing w:line="240" w:lineRule="auto"/>
        <w:jc w:val="both"/>
        <w:rPr>
          <w:b/>
          <w:bCs/>
          <w:szCs w:val="24"/>
        </w:rPr>
      </w:pPr>
    </w:p>
    <w:p w:rsidR="00A8240A" w:rsidRPr="000E71B1" w:rsidRDefault="00A8240A" w:rsidP="00A8240A">
      <w:pPr>
        <w:spacing w:line="240" w:lineRule="auto"/>
        <w:jc w:val="both"/>
        <w:rPr>
          <w:szCs w:val="24"/>
        </w:rPr>
      </w:pPr>
      <w:r w:rsidRPr="000E71B1">
        <w:rPr>
          <w:b/>
          <w:bCs/>
          <w:szCs w:val="24"/>
        </w:rPr>
        <w:t>VII.1.</w:t>
      </w:r>
      <w:r w:rsidRPr="000E71B1">
        <w:rPr>
          <w:szCs w:val="24"/>
        </w:rPr>
        <w:t xml:space="preserve"> Szerződő Felek megállapodnak abban, hogy a jelen megállapodással kapcsolatos esetleges vitáikat elsősorban tárgyalás útján igyekeznek rendezni. Ennek eredménytelensége esetében az általános szabályok szerint illetékes és hatáskörrel rendelkező rendes bírósághoz fordulnak jogorvoslatért.</w:t>
      </w:r>
    </w:p>
    <w:p w:rsidR="00A8240A" w:rsidRPr="000E71B1" w:rsidRDefault="00A8240A" w:rsidP="00A8240A">
      <w:pPr>
        <w:spacing w:line="240" w:lineRule="auto"/>
        <w:jc w:val="both"/>
        <w:rPr>
          <w:szCs w:val="24"/>
        </w:rPr>
      </w:pPr>
    </w:p>
    <w:p w:rsidR="00A8240A" w:rsidRPr="000E71B1" w:rsidRDefault="00A8240A" w:rsidP="00A8240A">
      <w:pPr>
        <w:spacing w:line="240" w:lineRule="auto"/>
        <w:jc w:val="both"/>
        <w:rPr>
          <w:szCs w:val="24"/>
        </w:rPr>
      </w:pPr>
      <w:r w:rsidRPr="000E71B1">
        <w:rPr>
          <w:b/>
          <w:bCs/>
          <w:szCs w:val="24"/>
        </w:rPr>
        <w:t>VII.2.</w:t>
      </w:r>
      <w:r w:rsidRPr="000E71B1">
        <w:rPr>
          <w:szCs w:val="24"/>
        </w:rPr>
        <w:t xml:space="preserve"> A jelen megállapodásban nem szabályozott kérdésekben az </w:t>
      </w:r>
      <w:proofErr w:type="spellStart"/>
      <w:r w:rsidRPr="000E71B1">
        <w:rPr>
          <w:szCs w:val="24"/>
        </w:rPr>
        <w:t>Nvt</w:t>
      </w:r>
      <w:r>
        <w:rPr>
          <w:szCs w:val="24"/>
        </w:rPr>
        <w:t>v</w:t>
      </w:r>
      <w:proofErr w:type="spellEnd"/>
      <w:proofErr w:type="gramStart"/>
      <w:r w:rsidRPr="000E71B1">
        <w:rPr>
          <w:szCs w:val="24"/>
        </w:rPr>
        <w:t>.,</w:t>
      </w:r>
      <w:proofErr w:type="gramEnd"/>
      <w:r w:rsidRPr="000E71B1">
        <w:rPr>
          <w:szCs w:val="24"/>
        </w:rPr>
        <w:t xml:space="preserve"> a </w:t>
      </w:r>
      <w:proofErr w:type="spellStart"/>
      <w:r w:rsidRPr="000E71B1">
        <w:rPr>
          <w:szCs w:val="24"/>
        </w:rPr>
        <w:t>Vtv</w:t>
      </w:r>
      <w:proofErr w:type="spellEnd"/>
      <w:r w:rsidRPr="000E71B1">
        <w:rPr>
          <w:szCs w:val="24"/>
        </w:rPr>
        <w:t xml:space="preserve">., </w:t>
      </w:r>
      <w:r>
        <w:rPr>
          <w:szCs w:val="24"/>
        </w:rPr>
        <w:t>a Vhr.</w:t>
      </w:r>
      <w:r w:rsidRPr="000E71B1">
        <w:rPr>
          <w:szCs w:val="24"/>
        </w:rPr>
        <w:t xml:space="preserve">, a </w:t>
      </w:r>
      <w:r>
        <w:rPr>
          <w:szCs w:val="24"/>
        </w:rPr>
        <w:t>Ptk.</w:t>
      </w:r>
      <w:r w:rsidRPr="000E71B1">
        <w:rPr>
          <w:szCs w:val="24"/>
        </w:rPr>
        <w:t xml:space="preserve">, az Ötv., a </w:t>
      </w:r>
      <w:proofErr w:type="spellStart"/>
      <w:r w:rsidRPr="000E71B1">
        <w:rPr>
          <w:szCs w:val="24"/>
        </w:rPr>
        <w:t>Mötv</w:t>
      </w:r>
      <w:proofErr w:type="spellEnd"/>
      <w:r w:rsidRPr="000E71B1">
        <w:rPr>
          <w:szCs w:val="24"/>
        </w:rPr>
        <w:t>. és az egyéb vonatkozó jogszabályok rendelkezései irányadóak.</w:t>
      </w:r>
    </w:p>
    <w:p w:rsidR="00A8240A" w:rsidRPr="000E71B1" w:rsidRDefault="00A8240A" w:rsidP="00A8240A">
      <w:pPr>
        <w:spacing w:line="240" w:lineRule="auto"/>
        <w:jc w:val="both"/>
        <w:rPr>
          <w:b/>
          <w:bCs/>
          <w:szCs w:val="24"/>
          <w:u w:val="single"/>
        </w:rPr>
      </w:pPr>
    </w:p>
    <w:p w:rsidR="00A8240A" w:rsidRPr="000E71B1" w:rsidRDefault="00A8240A" w:rsidP="00A8240A">
      <w:pPr>
        <w:spacing w:line="240" w:lineRule="auto"/>
        <w:jc w:val="both"/>
        <w:rPr>
          <w:szCs w:val="24"/>
        </w:rPr>
      </w:pPr>
      <w:r w:rsidRPr="000E71B1">
        <w:rPr>
          <w:szCs w:val="24"/>
        </w:rPr>
        <w:t xml:space="preserve">Jelen megállapodást </w:t>
      </w:r>
      <w:r>
        <w:rPr>
          <w:szCs w:val="24"/>
        </w:rPr>
        <w:t xml:space="preserve">a </w:t>
      </w:r>
      <w:r w:rsidRPr="000E71B1">
        <w:rPr>
          <w:szCs w:val="24"/>
        </w:rPr>
        <w:t xml:space="preserve">Felek annak áttanulmányozása és értelmezése után, mint akaratukkal mindenben megegyezőt írták alá. </w:t>
      </w:r>
    </w:p>
    <w:p w:rsidR="00A8240A" w:rsidRPr="000E71B1" w:rsidRDefault="00A8240A" w:rsidP="00A8240A">
      <w:pPr>
        <w:spacing w:line="240" w:lineRule="auto"/>
        <w:rPr>
          <w:szCs w:val="24"/>
        </w:rPr>
      </w:pPr>
    </w:p>
    <w:p w:rsidR="00A8240A" w:rsidRPr="000E71B1" w:rsidRDefault="00A8240A" w:rsidP="00A8240A">
      <w:pPr>
        <w:spacing w:line="240" w:lineRule="auto"/>
        <w:jc w:val="both"/>
        <w:rPr>
          <w:b/>
          <w:bCs/>
          <w:szCs w:val="24"/>
        </w:rPr>
      </w:pPr>
      <w:r w:rsidRPr="000E71B1">
        <w:rPr>
          <w:szCs w:val="24"/>
        </w:rPr>
        <w:t xml:space="preserve">Jelen megállapodás </w:t>
      </w:r>
      <w:r>
        <w:rPr>
          <w:szCs w:val="24"/>
        </w:rPr>
        <w:t>10</w:t>
      </w:r>
      <w:r w:rsidRPr="000E71B1">
        <w:rPr>
          <w:szCs w:val="24"/>
        </w:rPr>
        <w:t xml:space="preserve"> </w:t>
      </w:r>
      <w:r>
        <w:rPr>
          <w:szCs w:val="24"/>
        </w:rPr>
        <w:t xml:space="preserve">eredeti </w:t>
      </w:r>
      <w:r w:rsidRPr="000E71B1">
        <w:rPr>
          <w:szCs w:val="24"/>
        </w:rPr>
        <w:t xml:space="preserve">példányban készült </w:t>
      </w:r>
      <w:proofErr w:type="gramStart"/>
      <w:r w:rsidRPr="000E71B1">
        <w:rPr>
          <w:szCs w:val="24"/>
        </w:rPr>
        <w:t xml:space="preserve">és </w:t>
      </w:r>
      <w:r w:rsidRPr="00B170DC">
        <w:rPr>
          <w:szCs w:val="24"/>
          <w:highlight w:val="yellow"/>
        </w:rPr>
        <w:t>…</w:t>
      </w:r>
      <w:proofErr w:type="gramEnd"/>
      <w:r w:rsidRPr="00B170DC">
        <w:rPr>
          <w:szCs w:val="24"/>
          <w:highlight w:val="yellow"/>
        </w:rPr>
        <w:t>…</w:t>
      </w:r>
      <w:r w:rsidRPr="000E71B1">
        <w:rPr>
          <w:szCs w:val="24"/>
        </w:rPr>
        <w:t xml:space="preserve"> számozott lapból, valamint </w:t>
      </w:r>
      <w:r>
        <w:rPr>
          <w:szCs w:val="24"/>
        </w:rPr>
        <w:t xml:space="preserve">4 </w:t>
      </w:r>
      <w:r w:rsidRPr="000E71B1">
        <w:rPr>
          <w:szCs w:val="24"/>
        </w:rPr>
        <w:t xml:space="preserve">elválaszthatatlan mellékletből áll, amelyből 5 példány az </w:t>
      </w:r>
      <w:r>
        <w:rPr>
          <w:szCs w:val="24"/>
        </w:rPr>
        <w:t xml:space="preserve">MNV </w:t>
      </w:r>
      <w:proofErr w:type="spellStart"/>
      <w:r>
        <w:rPr>
          <w:szCs w:val="24"/>
        </w:rPr>
        <w:t>Zrt-t</w:t>
      </w:r>
      <w:proofErr w:type="spellEnd"/>
      <w:r>
        <w:rPr>
          <w:szCs w:val="24"/>
        </w:rPr>
        <w:t>, 3</w:t>
      </w:r>
      <w:r w:rsidRPr="000E71B1">
        <w:rPr>
          <w:szCs w:val="24"/>
        </w:rPr>
        <w:t xml:space="preserve"> példány a Vagyonkezelőt, 2 példány az Önkormányzatot illeti meg.</w:t>
      </w:r>
    </w:p>
    <w:p w:rsidR="00A8240A" w:rsidRPr="008012EA" w:rsidRDefault="00A8240A" w:rsidP="00A8240A">
      <w:pPr>
        <w:tabs>
          <w:tab w:val="left" w:pos="5220"/>
        </w:tabs>
        <w:spacing w:line="240" w:lineRule="auto"/>
        <w:outlineLvl w:val="0"/>
        <w:rPr>
          <w:szCs w:val="24"/>
        </w:rPr>
      </w:pPr>
    </w:p>
    <w:p w:rsidR="00A8240A" w:rsidRPr="008012EA" w:rsidRDefault="00A8240A" w:rsidP="00A8240A">
      <w:pPr>
        <w:tabs>
          <w:tab w:val="left" w:pos="5220"/>
        </w:tabs>
        <w:spacing w:line="240" w:lineRule="auto"/>
        <w:outlineLvl w:val="0"/>
        <w:rPr>
          <w:color w:val="000000"/>
          <w:szCs w:val="24"/>
        </w:rPr>
      </w:pPr>
      <w:r w:rsidRPr="008012EA">
        <w:rPr>
          <w:color w:val="000000"/>
          <w:szCs w:val="24"/>
        </w:rPr>
        <w:t>Jelen Szerződés elválaszthatatlan részét képező mellékletek:</w:t>
      </w:r>
    </w:p>
    <w:p w:rsidR="00A8240A" w:rsidRDefault="00A8240A" w:rsidP="00A8240A">
      <w:pPr>
        <w:pStyle w:val="Listaszerbekezds"/>
        <w:numPr>
          <w:ilvl w:val="0"/>
          <w:numId w:val="3"/>
        </w:numPr>
        <w:tabs>
          <w:tab w:val="left" w:pos="5220"/>
        </w:tabs>
        <w:spacing w:line="240" w:lineRule="auto"/>
        <w:contextualSpacing/>
        <w:outlineLvl w:val="0"/>
        <w:rPr>
          <w:color w:val="000000"/>
          <w:szCs w:val="24"/>
        </w:rPr>
      </w:pPr>
      <w:r w:rsidRPr="008012EA">
        <w:rPr>
          <w:color w:val="000000"/>
          <w:szCs w:val="24"/>
        </w:rPr>
        <w:t xml:space="preserve">számú melléklet: </w:t>
      </w:r>
      <w:r w:rsidRPr="00CE33A0">
        <w:rPr>
          <w:color w:val="000000"/>
          <w:szCs w:val="24"/>
        </w:rPr>
        <w:t>Emberi Erőforrások Minisztériuma által záradékolt nyilatkozat</w:t>
      </w:r>
      <w:r>
        <w:rPr>
          <w:color w:val="000000"/>
          <w:szCs w:val="24"/>
        </w:rPr>
        <w:t xml:space="preserve"> másolata</w:t>
      </w:r>
    </w:p>
    <w:p w:rsidR="00A8240A" w:rsidRPr="007E64D4" w:rsidRDefault="00A8240A" w:rsidP="00A8240A">
      <w:pPr>
        <w:pStyle w:val="Listaszerbekezds"/>
        <w:numPr>
          <w:ilvl w:val="0"/>
          <w:numId w:val="3"/>
        </w:numPr>
        <w:tabs>
          <w:tab w:val="left" w:pos="5220"/>
        </w:tabs>
        <w:spacing w:line="240" w:lineRule="auto"/>
        <w:contextualSpacing/>
        <w:outlineLvl w:val="0"/>
        <w:rPr>
          <w:color w:val="000000"/>
          <w:szCs w:val="24"/>
        </w:rPr>
      </w:pPr>
      <w:r w:rsidRPr="00CE33A0">
        <w:rPr>
          <w:color w:val="000000"/>
          <w:szCs w:val="24"/>
        </w:rPr>
        <w:t xml:space="preserve">számú </w:t>
      </w:r>
      <w:proofErr w:type="gramStart"/>
      <w:r w:rsidRPr="00CE33A0">
        <w:rPr>
          <w:color w:val="000000"/>
          <w:szCs w:val="24"/>
        </w:rPr>
        <w:t>melléklet</w:t>
      </w:r>
      <w:r w:rsidRPr="007E64D4">
        <w:rPr>
          <w:color w:val="000000"/>
          <w:szCs w:val="24"/>
        </w:rPr>
        <w:t xml:space="preserve"> ingó</w:t>
      </w:r>
      <w:proofErr w:type="gramEnd"/>
      <w:r>
        <w:rPr>
          <w:color w:val="000000"/>
          <w:szCs w:val="24"/>
        </w:rPr>
        <w:t xml:space="preserve"> lista</w:t>
      </w:r>
    </w:p>
    <w:p w:rsidR="00A8240A" w:rsidRPr="00C6220E" w:rsidRDefault="00A8240A" w:rsidP="00A8240A">
      <w:pPr>
        <w:pStyle w:val="Listaszerbekezds"/>
        <w:numPr>
          <w:ilvl w:val="0"/>
          <w:numId w:val="3"/>
        </w:numPr>
        <w:tabs>
          <w:tab w:val="left" w:pos="5220"/>
        </w:tabs>
        <w:spacing w:line="240" w:lineRule="auto"/>
        <w:contextualSpacing/>
        <w:outlineLvl w:val="0"/>
        <w:rPr>
          <w:color w:val="000000"/>
          <w:szCs w:val="24"/>
        </w:rPr>
      </w:pPr>
      <w:r w:rsidRPr="00C6220E">
        <w:rPr>
          <w:color w:val="000000"/>
          <w:szCs w:val="24"/>
        </w:rPr>
        <w:t>számú melléklet: Eszközkartonok</w:t>
      </w:r>
    </w:p>
    <w:p w:rsidR="00A8240A" w:rsidRPr="00091F9B" w:rsidRDefault="00A8240A" w:rsidP="00A8240A">
      <w:pPr>
        <w:pStyle w:val="Listaszerbekezds"/>
        <w:numPr>
          <w:ilvl w:val="0"/>
          <w:numId w:val="3"/>
        </w:numPr>
        <w:tabs>
          <w:tab w:val="left" w:pos="5220"/>
        </w:tabs>
        <w:spacing w:line="240" w:lineRule="auto"/>
        <w:contextualSpacing/>
        <w:outlineLvl w:val="0"/>
        <w:rPr>
          <w:color w:val="000000"/>
          <w:szCs w:val="24"/>
        </w:rPr>
      </w:pPr>
      <w:r w:rsidRPr="00091F9B">
        <w:rPr>
          <w:color w:val="000000"/>
          <w:szCs w:val="24"/>
        </w:rPr>
        <w:t xml:space="preserve">számú melléklet: Vagyont érintő szerződések </w:t>
      </w:r>
      <w:commentRangeStart w:id="3"/>
      <w:r w:rsidRPr="00091F9B">
        <w:rPr>
          <w:color w:val="000000"/>
          <w:szCs w:val="24"/>
        </w:rPr>
        <w:t>kimutatása</w:t>
      </w:r>
      <w:commentRangeEnd w:id="3"/>
      <w:r>
        <w:rPr>
          <w:rStyle w:val="Jegyzethivatkozs"/>
        </w:rPr>
        <w:commentReference w:id="3"/>
      </w:r>
    </w:p>
    <w:p w:rsidR="00A8240A" w:rsidRPr="00D07418" w:rsidRDefault="00A8240A" w:rsidP="00A8240A">
      <w:pPr>
        <w:pStyle w:val="Listaszerbekezds"/>
        <w:numPr>
          <w:ilvl w:val="0"/>
          <w:numId w:val="3"/>
        </w:numPr>
        <w:tabs>
          <w:tab w:val="left" w:pos="5220"/>
        </w:tabs>
        <w:spacing w:line="240" w:lineRule="auto"/>
        <w:contextualSpacing/>
        <w:outlineLvl w:val="0"/>
        <w:rPr>
          <w:color w:val="000000"/>
          <w:szCs w:val="24"/>
        </w:rPr>
      </w:pPr>
      <w:r w:rsidRPr="00D07418">
        <w:rPr>
          <w:color w:val="000000"/>
          <w:szCs w:val="24"/>
        </w:rPr>
        <w:t>számú melléklet: teljességi nyilatkozat</w:t>
      </w:r>
    </w:p>
    <w:p w:rsidR="00A8240A" w:rsidRDefault="00A8240A" w:rsidP="00A8240A">
      <w:pPr>
        <w:pStyle w:val="Listaszerbekezds"/>
        <w:tabs>
          <w:tab w:val="left" w:pos="5220"/>
        </w:tabs>
        <w:spacing w:line="240" w:lineRule="auto"/>
        <w:outlineLvl w:val="0"/>
        <w:rPr>
          <w:color w:val="000000"/>
        </w:rPr>
      </w:pPr>
    </w:p>
    <w:p w:rsidR="00A8240A" w:rsidRPr="00D07418" w:rsidRDefault="00A8240A" w:rsidP="00A8240A">
      <w:pPr>
        <w:tabs>
          <w:tab w:val="left" w:pos="5220"/>
        </w:tabs>
        <w:spacing w:line="240" w:lineRule="auto"/>
        <w:ind w:left="360"/>
        <w:outlineLvl w:val="0"/>
        <w:rPr>
          <w:color w:val="000000"/>
        </w:rPr>
      </w:pPr>
    </w:p>
    <w:p w:rsidR="00A8240A" w:rsidRPr="000E71B1" w:rsidRDefault="00A8240A" w:rsidP="00A8240A">
      <w:pPr>
        <w:tabs>
          <w:tab w:val="center" w:pos="1800"/>
          <w:tab w:val="center" w:pos="6840"/>
        </w:tabs>
        <w:spacing w:line="240" w:lineRule="auto"/>
        <w:rPr>
          <w:b/>
          <w:bCs/>
          <w:szCs w:val="24"/>
        </w:rPr>
      </w:pPr>
      <w:r w:rsidRPr="000E71B1">
        <w:rPr>
          <w:szCs w:val="24"/>
        </w:rPr>
        <w:t>Budapest, 201</w:t>
      </w:r>
      <w:r w:rsidR="00456C80">
        <w:rPr>
          <w:szCs w:val="24"/>
        </w:rPr>
        <w:t>9</w:t>
      </w:r>
      <w:r w:rsidRPr="000E71B1">
        <w:rPr>
          <w:szCs w:val="24"/>
        </w:rPr>
        <w:t>. ……….…………</w:t>
      </w:r>
      <w:r w:rsidRPr="000E71B1">
        <w:rPr>
          <w:szCs w:val="24"/>
        </w:rPr>
        <w:tab/>
        <w:t>Tiszavasvári, 201</w:t>
      </w:r>
      <w:r w:rsidR="00456C80">
        <w:rPr>
          <w:szCs w:val="24"/>
        </w:rPr>
        <w:t>9</w:t>
      </w:r>
      <w:r w:rsidRPr="000E71B1">
        <w:rPr>
          <w:szCs w:val="24"/>
        </w:rPr>
        <w:t>. …………………</w:t>
      </w:r>
    </w:p>
    <w:p w:rsidR="00A8240A" w:rsidRPr="000E71B1" w:rsidRDefault="00A8240A" w:rsidP="00A8240A">
      <w:pPr>
        <w:tabs>
          <w:tab w:val="center" w:pos="1800"/>
          <w:tab w:val="center" w:pos="6840"/>
        </w:tabs>
        <w:spacing w:line="240" w:lineRule="auto"/>
        <w:rPr>
          <w:sz w:val="20"/>
        </w:rPr>
      </w:pPr>
    </w:p>
    <w:tbl>
      <w:tblPr>
        <w:tblW w:w="10414" w:type="dxa"/>
        <w:tblInd w:w="-459" w:type="dxa"/>
        <w:tblLook w:val="01E0" w:firstRow="1" w:lastRow="1" w:firstColumn="1" w:lastColumn="1" w:noHBand="0" w:noVBand="0"/>
      </w:tblPr>
      <w:tblGrid>
        <w:gridCol w:w="4536"/>
        <w:gridCol w:w="425"/>
        <w:gridCol w:w="3696"/>
        <w:gridCol w:w="284"/>
        <w:gridCol w:w="1473"/>
      </w:tblGrid>
      <w:tr w:rsidR="00A8240A" w:rsidRPr="000E71B1" w:rsidTr="00E504E6">
        <w:trPr>
          <w:gridAfter w:val="1"/>
          <w:wAfter w:w="1473" w:type="dxa"/>
        </w:trPr>
        <w:tc>
          <w:tcPr>
            <w:tcW w:w="4536" w:type="dxa"/>
          </w:tcPr>
          <w:p w:rsidR="00A8240A" w:rsidRPr="000E71B1" w:rsidRDefault="00A8240A" w:rsidP="00E504E6">
            <w:pPr>
              <w:tabs>
                <w:tab w:val="center" w:pos="1800"/>
                <w:tab w:val="center" w:pos="6840"/>
              </w:tabs>
              <w:spacing w:line="240" w:lineRule="auto"/>
              <w:ind w:left="1168" w:hanging="1168"/>
              <w:rPr>
                <w:szCs w:val="24"/>
              </w:rPr>
            </w:pPr>
            <w:r w:rsidRPr="000E71B1">
              <w:rPr>
                <w:szCs w:val="24"/>
              </w:rPr>
              <w:t xml:space="preserve">     ……………………...…..………….</w:t>
            </w:r>
          </w:p>
        </w:tc>
        <w:tc>
          <w:tcPr>
            <w:tcW w:w="4405" w:type="dxa"/>
            <w:gridSpan w:val="3"/>
          </w:tcPr>
          <w:p w:rsidR="00A8240A" w:rsidRPr="000E71B1" w:rsidRDefault="00A8240A" w:rsidP="00E504E6">
            <w:pPr>
              <w:tabs>
                <w:tab w:val="center" w:pos="1800"/>
                <w:tab w:val="center" w:pos="6840"/>
              </w:tabs>
              <w:spacing w:line="240" w:lineRule="auto"/>
              <w:jc w:val="center"/>
              <w:rPr>
                <w:szCs w:val="24"/>
              </w:rPr>
            </w:pPr>
            <w:r w:rsidRPr="000E71B1">
              <w:rPr>
                <w:szCs w:val="24"/>
              </w:rPr>
              <w:t xml:space="preserve">                ……………………………….</w:t>
            </w:r>
          </w:p>
        </w:tc>
      </w:tr>
      <w:tr w:rsidR="00A8240A" w:rsidRPr="000E71B1" w:rsidTr="00E504E6">
        <w:tc>
          <w:tcPr>
            <w:tcW w:w="4536" w:type="dxa"/>
          </w:tcPr>
          <w:p w:rsidR="00A8240A" w:rsidRPr="000E71B1" w:rsidRDefault="00A8240A" w:rsidP="00E504E6">
            <w:pPr>
              <w:tabs>
                <w:tab w:val="center" w:pos="1800"/>
                <w:tab w:val="center" w:pos="6840"/>
              </w:tabs>
              <w:spacing w:line="240" w:lineRule="auto"/>
              <w:rPr>
                <w:b/>
                <w:bCs/>
                <w:szCs w:val="24"/>
              </w:rPr>
            </w:pPr>
            <w:r w:rsidRPr="000E71B1">
              <w:rPr>
                <w:b/>
                <w:bCs/>
                <w:szCs w:val="24"/>
              </w:rPr>
              <w:t xml:space="preserve">a Magyar Állam képviseletében eljáró, </w:t>
            </w:r>
          </w:p>
          <w:p w:rsidR="00A8240A" w:rsidRPr="000E71B1" w:rsidRDefault="00A8240A" w:rsidP="00E504E6">
            <w:pPr>
              <w:tabs>
                <w:tab w:val="center" w:pos="1800"/>
                <w:tab w:val="center" w:pos="6840"/>
              </w:tabs>
              <w:spacing w:line="240" w:lineRule="auto"/>
              <w:rPr>
                <w:b/>
                <w:bCs/>
                <w:szCs w:val="24"/>
              </w:rPr>
            </w:pPr>
            <w:r w:rsidRPr="000E71B1">
              <w:rPr>
                <w:b/>
                <w:bCs/>
                <w:szCs w:val="24"/>
              </w:rPr>
              <w:t xml:space="preserve">   Magyar Nemzeti Vagyonkezelő </w:t>
            </w:r>
            <w:proofErr w:type="spellStart"/>
            <w:r w:rsidRPr="000E71B1">
              <w:rPr>
                <w:b/>
                <w:bCs/>
                <w:szCs w:val="24"/>
              </w:rPr>
              <w:t>Zrt</w:t>
            </w:r>
            <w:proofErr w:type="spellEnd"/>
            <w:r w:rsidRPr="000E71B1">
              <w:rPr>
                <w:b/>
                <w:bCs/>
                <w:szCs w:val="24"/>
              </w:rPr>
              <w:t xml:space="preserve">. </w:t>
            </w:r>
          </w:p>
          <w:p w:rsidR="00A8240A" w:rsidRPr="000E71B1" w:rsidRDefault="00A8240A" w:rsidP="00E504E6">
            <w:pPr>
              <w:tabs>
                <w:tab w:val="center" w:pos="1800"/>
                <w:tab w:val="center" w:pos="6840"/>
              </w:tabs>
              <w:spacing w:line="240" w:lineRule="auto"/>
              <w:rPr>
                <w:b/>
                <w:bCs/>
                <w:szCs w:val="24"/>
              </w:rPr>
            </w:pPr>
            <w:r w:rsidRPr="000E71B1">
              <w:rPr>
                <w:b/>
                <w:bCs/>
                <w:szCs w:val="24"/>
              </w:rPr>
              <w:t xml:space="preserve">                   </w:t>
            </w:r>
            <w:r>
              <w:rPr>
                <w:b/>
                <w:bCs/>
                <w:szCs w:val="24"/>
              </w:rPr>
              <w:t>át</w:t>
            </w:r>
            <w:r w:rsidRPr="000E71B1">
              <w:rPr>
                <w:b/>
                <w:bCs/>
                <w:szCs w:val="24"/>
              </w:rPr>
              <w:t>vevő</w:t>
            </w:r>
          </w:p>
          <w:p w:rsidR="00A8240A" w:rsidRPr="000E71B1" w:rsidRDefault="00A8240A" w:rsidP="00E504E6">
            <w:pPr>
              <w:tabs>
                <w:tab w:val="center" w:pos="1800"/>
                <w:tab w:val="center" w:pos="6840"/>
              </w:tabs>
              <w:spacing w:line="240" w:lineRule="auto"/>
              <w:rPr>
                <w:szCs w:val="24"/>
              </w:rPr>
            </w:pPr>
            <w:r w:rsidRPr="000E71B1">
              <w:rPr>
                <w:b/>
                <w:bCs/>
                <w:szCs w:val="24"/>
              </w:rPr>
              <w:t xml:space="preserve">   </w:t>
            </w:r>
          </w:p>
        </w:tc>
        <w:tc>
          <w:tcPr>
            <w:tcW w:w="5878" w:type="dxa"/>
            <w:gridSpan w:val="4"/>
          </w:tcPr>
          <w:p w:rsidR="00A8240A" w:rsidRPr="000E71B1" w:rsidRDefault="00A8240A" w:rsidP="00E504E6">
            <w:pPr>
              <w:tabs>
                <w:tab w:val="center" w:pos="2444"/>
                <w:tab w:val="center" w:pos="6840"/>
              </w:tabs>
              <w:spacing w:line="240" w:lineRule="auto"/>
              <w:rPr>
                <w:b/>
                <w:bCs/>
                <w:szCs w:val="24"/>
              </w:rPr>
            </w:pPr>
            <w:r w:rsidRPr="000E71B1">
              <w:rPr>
                <w:b/>
                <w:bCs/>
                <w:szCs w:val="24"/>
              </w:rPr>
              <w:t xml:space="preserve">        </w:t>
            </w:r>
          </w:p>
          <w:p w:rsidR="00A8240A" w:rsidRPr="000E71B1" w:rsidRDefault="00A8240A" w:rsidP="00E504E6">
            <w:pPr>
              <w:tabs>
                <w:tab w:val="center" w:pos="2444"/>
                <w:tab w:val="center" w:pos="6840"/>
              </w:tabs>
              <w:spacing w:line="240" w:lineRule="auto"/>
              <w:rPr>
                <w:b/>
                <w:bCs/>
                <w:szCs w:val="24"/>
              </w:rPr>
            </w:pPr>
            <w:r w:rsidRPr="000E71B1">
              <w:rPr>
                <w:b/>
                <w:bCs/>
                <w:szCs w:val="24"/>
              </w:rPr>
              <w:t xml:space="preserve">                     Tiszavasvári Önkormányzat </w:t>
            </w:r>
          </w:p>
          <w:p w:rsidR="00A8240A" w:rsidRPr="000E71B1" w:rsidRDefault="00A8240A" w:rsidP="00E504E6">
            <w:pPr>
              <w:tabs>
                <w:tab w:val="center" w:pos="2444"/>
                <w:tab w:val="center" w:pos="6840"/>
              </w:tabs>
              <w:spacing w:line="240" w:lineRule="auto"/>
              <w:rPr>
                <w:szCs w:val="24"/>
              </w:rPr>
            </w:pPr>
            <w:r w:rsidRPr="000E71B1">
              <w:rPr>
                <w:b/>
                <w:bCs/>
                <w:szCs w:val="24"/>
              </w:rPr>
              <w:t xml:space="preserve">                              </w:t>
            </w:r>
            <w:r>
              <w:rPr>
                <w:b/>
                <w:bCs/>
                <w:szCs w:val="24"/>
              </w:rPr>
              <w:t>át</w:t>
            </w:r>
            <w:r w:rsidRPr="000E71B1">
              <w:rPr>
                <w:b/>
                <w:bCs/>
                <w:szCs w:val="24"/>
              </w:rPr>
              <w:t>adó</w:t>
            </w:r>
          </w:p>
        </w:tc>
      </w:tr>
      <w:tr w:rsidR="00A8240A" w:rsidRPr="000E71B1" w:rsidTr="00E504E6">
        <w:trPr>
          <w:gridAfter w:val="1"/>
          <w:wAfter w:w="1473" w:type="dxa"/>
        </w:trPr>
        <w:tc>
          <w:tcPr>
            <w:tcW w:w="4536" w:type="dxa"/>
          </w:tcPr>
          <w:p w:rsidR="00A8240A" w:rsidRPr="000E71B1" w:rsidRDefault="00A8240A" w:rsidP="00E504E6">
            <w:pPr>
              <w:tabs>
                <w:tab w:val="center" w:pos="1800"/>
                <w:tab w:val="center" w:pos="6840"/>
              </w:tabs>
              <w:spacing w:line="240" w:lineRule="auto"/>
              <w:rPr>
                <w:szCs w:val="24"/>
              </w:rPr>
            </w:pPr>
          </w:p>
        </w:tc>
        <w:tc>
          <w:tcPr>
            <w:tcW w:w="4405" w:type="dxa"/>
            <w:gridSpan w:val="3"/>
          </w:tcPr>
          <w:p w:rsidR="00A8240A" w:rsidRPr="000E71B1" w:rsidRDefault="00A8240A" w:rsidP="00E504E6">
            <w:pPr>
              <w:tabs>
                <w:tab w:val="center" w:pos="1800"/>
                <w:tab w:val="center" w:pos="6840"/>
              </w:tabs>
              <w:spacing w:line="240" w:lineRule="auto"/>
              <w:rPr>
                <w:szCs w:val="24"/>
              </w:rPr>
            </w:pPr>
          </w:p>
        </w:tc>
      </w:tr>
      <w:tr w:rsidR="00A8240A" w:rsidRPr="000E71B1" w:rsidTr="00E504E6">
        <w:trPr>
          <w:gridAfter w:val="2"/>
          <w:wAfter w:w="1757" w:type="dxa"/>
        </w:trPr>
        <w:tc>
          <w:tcPr>
            <w:tcW w:w="4961" w:type="dxa"/>
            <w:gridSpan w:val="2"/>
          </w:tcPr>
          <w:p w:rsidR="00A8240A" w:rsidRPr="000E71B1" w:rsidRDefault="00A8240A" w:rsidP="00E504E6">
            <w:pPr>
              <w:tabs>
                <w:tab w:val="center" w:pos="6840"/>
              </w:tabs>
              <w:spacing w:line="240" w:lineRule="auto"/>
              <w:rPr>
                <w:b/>
                <w:bCs/>
                <w:szCs w:val="24"/>
              </w:rPr>
            </w:pPr>
            <w:r w:rsidRPr="000E71B1">
              <w:rPr>
                <w:b/>
                <w:bCs/>
                <w:szCs w:val="24"/>
              </w:rPr>
              <w:t xml:space="preserve">   </w:t>
            </w:r>
            <w:r w:rsidRPr="000E71B1">
              <w:rPr>
                <w:b/>
                <w:szCs w:val="24"/>
              </w:rPr>
              <w:t xml:space="preserve">dr. </w:t>
            </w:r>
            <w:r>
              <w:rPr>
                <w:b/>
                <w:szCs w:val="24"/>
              </w:rPr>
              <w:t xml:space="preserve">Szabó </w:t>
            </w:r>
            <w:proofErr w:type="gramStart"/>
            <w:r>
              <w:rPr>
                <w:b/>
                <w:szCs w:val="24"/>
              </w:rPr>
              <w:t>Csaba</w:t>
            </w:r>
            <w:r w:rsidRPr="000E71B1">
              <w:rPr>
                <w:b/>
                <w:szCs w:val="24"/>
              </w:rPr>
              <w:t xml:space="preserve">      </w:t>
            </w:r>
            <w:r w:rsidRPr="000E71B1">
              <w:rPr>
                <w:b/>
                <w:bCs/>
                <w:szCs w:val="24"/>
              </w:rPr>
              <w:t>dr.</w:t>
            </w:r>
            <w:proofErr w:type="gramEnd"/>
            <w:r w:rsidRPr="000E71B1">
              <w:rPr>
                <w:b/>
                <w:bCs/>
                <w:szCs w:val="24"/>
              </w:rPr>
              <w:t xml:space="preserve"> </w:t>
            </w:r>
            <w:proofErr w:type="spellStart"/>
            <w:r>
              <w:rPr>
                <w:b/>
                <w:bCs/>
                <w:szCs w:val="24"/>
              </w:rPr>
              <w:t>Kranitz-Nagy</w:t>
            </w:r>
            <w:proofErr w:type="spellEnd"/>
            <w:r>
              <w:rPr>
                <w:b/>
                <w:bCs/>
                <w:szCs w:val="24"/>
              </w:rPr>
              <w:t xml:space="preserve"> Viktor</w:t>
            </w:r>
          </w:p>
        </w:tc>
        <w:tc>
          <w:tcPr>
            <w:tcW w:w="3696" w:type="dxa"/>
          </w:tcPr>
          <w:p w:rsidR="00A8240A" w:rsidRPr="000E71B1" w:rsidRDefault="00A8240A" w:rsidP="00E504E6">
            <w:pPr>
              <w:tabs>
                <w:tab w:val="center" w:pos="1800"/>
                <w:tab w:val="center" w:pos="6840"/>
              </w:tabs>
              <w:spacing w:line="240" w:lineRule="auto"/>
              <w:jc w:val="center"/>
              <w:rPr>
                <w:b/>
                <w:bCs/>
                <w:szCs w:val="24"/>
              </w:rPr>
            </w:pPr>
            <w:r w:rsidRPr="000E71B1">
              <w:rPr>
                <w:b/>
                <w:bCs/>
                <w:szCs w:val="24"/>
              </w:rPr>
              <w:t xml:space="preserve">                 </w:t>
            </w:r>
            <w:r>
              <w:rPr>
                <w:b/>
                <w:bCs/>
                <w:szCs w:val="24"/>
              </w:rPr>
              <w:t>Szőke Zoltán</w:t>
            </w:r>
          </w:p>
        </w:tc>
      </w:tr>
      <w:tr w:rsidR="00A8240A" w:rsidRPr="000E71B1" w:rsidTr="00E504E6">
        <w:trPr>
          <w:gridAfter w:val="2"/>
          <w:wAfter w:w="1757" w:type="dxa"/>
          <w:trHeight w:val="373"/>
        </w:trPr>
        <w:tc>
          <w:tcPr>
            <w:tcW w:w="4961" w:type="dxa"/>
            <w:gridSpan w:val="2"/>
          </w:tcPr>
          <w:p w:rsidR="00A8240A" w:rsidRPr="000E71B1" w:rsidRDefault="00A8240A" w:rsidP="00E504E6">
            <w:pPr>
              <w:tabs>
                <w:tab w:val="center" w:pos="6840"/>
              </w:tabs>
              <w:spacing w:line="240" w:lineRule="auto"/>
              <w:rPr>
                <w:szCs w:val="24"/>
              </w:rPr>
            </w:pPr>
            <w:r w:rsidRPr="000E71B1">
              <w:rPr>
                <w:szCs w:val="24"/>
              </w:rPr>
              <w:t xml:space="preserve">   </w:t>
            </w:r>
            <w:r>
              <w:rPr>
                <w:szCs w:val="24"/>
              </w:rPr>
              <w:t xml:space="preserve">        </w:t>
            </w:r>
            <w:proofErr w:type="gramStart"/>
            <w:r>
              <w:rPr>
                <w:szCs w:val="24"/>
              </w:rPr>
              <w:t xml:space="preserve">igazgató                </w:t>
            </w:r>
            <w:r w:rsidRPr="000E71B1">
              <w:rPr>
                <w:szCs w:val="24"/>
              </w:rPr>
              <w:t>igazgató-helyettes</w:t>
            </w:r>
            <w:proofErr w:type="gramEnd"/>
            <w:r w:rsidRPr="000E71B1">
              <w:rPr>
                <w:szCs w:val="24"/>
              </w:rPr>
              <w:t xml:space="preserve"> </w:t>
            </w:r>
          </w:p>
        </w:tc>
        <w:tc>
          <w:tcPr>
            <w:tcW w:w="3696" w:type="dxa"/>
          </w:tcPr>
          <w:p w:rsidR="00A8240A" w:rsidRPr="000E71B1" w:rsidRDefault="00A8240A" w:rsidP="00E504E6">
            <w:pPr>
              <w:tabs>
                <w:tab w:val="center" w:pos="1800"/>
                <w:tab w:val="center" w:pos="6840"/>
              </w:tabs>
              <w:spacing w:line="240" w:lineRule="auto"/>
              <w:jc w:val="center"/>
              <w:rPr>
                <w:szCs w:val="24"/>
              </w:rPr>
            </w:pPr>
            <w:r w:rsidRPr="000E71B1">
              <w:rPr>
                <w:szCs w:val="24"/>
              </w:rPr>
              <w:t xml:space="preserve">              polgármester</w:t>
            </w:r>
          </w:p>
        </w:tc>
      </w:tr>
    </w:tbl>
    <w:p w:rsidR="00A8240A" w:rsidRDefault="00A8240A" w:rsidP="00A8240A">
      <w:pPr>
        <w:tabs>
          <w:tab w:val="center" w:pos="1800"/>
          <w:tab w:val="center" w:pos="6840"/>
        </w:tabs>
        <w:spacing w:line="240" w:lineRule="auto"/>
        <w:rPr>
          <w:szCs w:val="24"/>
        </w:rPr>
      </w:pPr>
    </w:p>
    <w:p w:rsidR="00A8240A" w:rsidRPr="000E71B1" w:rsidRDefault="00A8240A" w:rsidP="00A8240A">
      <w:pPr>
        <w:tabs>
          <w:tab w:val="center" w:pos="1800"/>
          <w:tab w:val="center" w:pos="6840"/>
        </w:tabs>
        <w:spacing w:line="240" w:lineRule="auto"/>
        <w:rPr>
          <w:szCs w:val="24"/>
        </w:rPr>
      </w:pPr>
    </w:p>
    <w:tbl>
      <w:tblPr>
        <w:tblW w:w="0" w:type="auto"/>
        <w:jc w:val="center"/>
        <w:tblLook w:val="01E0" w:firstRow="1" w:lastRow="1" w:firstColumn="1" w:lastColumn="1" w:noHBand="0" w:noVBand="0"/>
      </w:tblPr>
      <w:tblGrid>
        <w:gridCol w:w="4594"/>
        <w:gridCol w:w="4478"/>
      </w:tblGrid>
      <w:tr w:rsidR="00A8240A" w:rsidRPr="000E71B1" w:rsidTr="00E504E6">
        <w:trPr>
          <w:jc w:val="center"/>
        </w:trPr>
        <w:tc>
          <w:tcPr>
            <w:tcW w:w="4594" w:type="dxa"/>
          </w:tcPr>
          <w:p w:rsidR="00A8240A" w:rsidRPr="006F5410" w:rsidRDefault="00A8240A" w:rsidP="00E504E6">
            <w:pPr>
              <w:tabs>
                <w:tab w:val="center" w:pos="1800"/>
                <w:tab w:val="center" w:pos="6840"/>
              </w:tabs>
              <w:spacing w:line="240" w:lineRule="auto"/>
              <w:rPr>
                <w:szCs w:val="24"/>
              </w:rPr>
            </w:pPr>
            <w:r>
              <w:rPr>
                <w:szCs w:val="24"/>
              </w:rPr>
              <w:t xml:space="preserve">Az MNV </w:t>
            </w:r>
            <w:proofErr w:type="spellStart"/>
            <w:r>
              <w:rPr>
                <w:szCs w:val="24"/>
              </w:rPr>
              <w:t>Zrt</w:t>
            </w:r>
            <w:proofErr w:type="spellEnd"/>
            <w:r>
              <w:rPr>
                <w:szCs w:val="24"/>
              </w:rPr>
              <w:t xml:space="preserve">. részéről </w:t>
            </w:r>
            <w:proofErr w:type="spellStart"/>
            <w:r>
              <w:rPr>
                <w:szCs w:val="24"/>
              </w:rPr>
              <w:t>ellenjegyzem</w:t>
            </w:r>
            <w:proofErr w:type="spellEnd"/>
            <w:r>
              <w:rPr>
                <w:szCs w:val="24"/>
              </w:rPr>
              <w:t>:</w:t>
            </w:r>
          </w:p>
          <w:p w:rsidR="00A8240A" w:rsidRPr="006F5410" w:rsidRDefault="00A8240A" w:rsidP="00456C80">
            <w:pPr>
              <w:tabs>
                <w:tab w:val="center" w:pos="1800"/>
                <w:tab w:val="center" w:pos="6840"/>
              </w:tabs>
              <w:spacing w:line="240" w:lineRule="auto"/>
              <w:rPr>
                <w:szCs w:val="24"/>
              </w:rPr>
            </w:pPr>
            <w:r>
              <w:rPr>
                <w:szCs w:val="24"/>
              </w:rPr>
              <w:t xml:space="preserve">Budapest, </w:t>
            </w:r>
            <w:proofErr w:type="gramStart"/>
            <w:r>
              <w:rPr>
                <w:szCs w:val="24"/>
              </w:rPr>
              <w:t>201</w:t>
            </w:r>
            <w:r w:rsidR="00456C80">
              <w:rPr>
                <w:szCs w:val="24"/>
              </w:rPr>
              <w:t>9</w:t>
            </w:r>
            <w:r>
              <w:rPr>
                <w:szCs w:val="24"/>
              </w:rPr>
              <w:t>. …</w:t>
            </w:r>
            <w:proofErr w:type="gramEnd"/>
            <w:r>
              <w:rPr>
                <w:szCs w:val="24"/>
              </w:rPr>
              <w:t>…. hó……napján</w:t>
            </w:r>
          </w:p>
        </w:tc>
        <w:tc>
          <w:tcPr>
            <w:tcW w:w="4478" w:type="dxa"/>
          </w:tcPr>
          <w:p w:rsidR="00A8240A" w:rsidRPr="006F5410" w:rsidRDefault="00A8240A" w:rsidP="00E504E6">
            <w:pPr>
              <w:tabs>
                <w:tab w:val="center" w:pos="1800"/>
                <w:tab w:val="center" w:pos="6840"/>
              </w:tabs>
              <w:spacing w:line="240" w:lineRule="auto"/>
              <w:rPr>
                <w:szCs w:val="24"/>
              </w:rPr>
            </w:pPr>
            <w:r>
              <w:rPr>
                <w:szCs w:val="24"/>
              </w:rPr>
              <w:t xml:space="preserve">Az Önkormányzat részéről </w:t>
            </w:r>
            <w:proofErr w:type="spellStart"/>
            <w:r>
              <w:rPr>
                <w:szCs w:val="24"/>
              </w:rPr>
              <w:t>ellenjegyzem</w:t>
            </w:r>
            <w:proofErr w:type="spellEnd"/>
            <w:r>
              <w:rPr>
                <w:szCs w:val="24"/>
              </w:rPr>
              <w:t>:</w:t>
            </w:r>
          </w:p>
          <w:p w:rsidR="00A8240A" w:rsidRPr="006F5410" w:rsidRDefault="00A8240A" w:rsidP="00456C80">
            <w:pPr>
              <w:tabs>
                <w:tab w:val="center" w:pos="1800"/>
                <w:tab w:val="center" w:pos="6840"/>
              </w:tabs>
              <w:spacing w:line="240" w:lineRule="auto"/>
              <w:rPr>
                <w:szCs w:val="24"/>
              </w:rPr>
            </w:pPr>
            <w:r>
              <w:rPr>
                <w:szCs w:val="24"/>
              </w:rPr>
              <w:t xml:space="preserve">Tiszavasvári, </w:t>
            </w:r>
            <w:proofErr w:type="gramStart"/>
            <w:r>
              <w:rPr>
                <w:szCs w:val="24"/>
              </w:rPr>
              <w:t>201</w:t>
            </w:r>
            <w:r w:rsidR="00456C80">
              <w:rPr>
                <w:szCs w:val="24"/>
              </w:rPr>
              <w:t>9</w:t>
            </w:r>
            <w:r>
              <w:rPr>
                <w:szCs w:val="24"/>
              </w:rPr>
              <w:t>. ….</w:t>
            </w:r>
            <w:proofErr w:type="gramEnd"/>
            <w:r>
              <w:rPr>
                <w:szCs w:val="24"/>
              </w:rPr>
              <w:t>..hó ……napján</w:t>
            </w:r>
          </w:p>
        </w:tc>
      </w:tr>
      <w:tr w:rsidR="00A8240A" w:rsidRPr="000E71B1" w:rsidTr="00E504E6">
        <w:trPr>
          <w:jc w:val="center"/>
        </w:trPr>
        <w:tc>
          <w:tcPr>
            <w:tcW w:w="4594" w:type="dxa"/>
          </w:tcPr>
          <w:p w:rsidR="00A8240A" w:rsidRPr="006F5410" w:rsidRDefault="00A8240A" w:rsidP="00E504E6">
            <w:pPr>
              <w:tabs>
                <w:tab w:val="center" w:pos="1800"/>
                <w:tab w:val="center" w:pos="6840"/>
              </w:tabs>
              <w:spacing w:line="240" w:lineRule="auto"/>
              <w:rPr>
                <w:szCs w:val="24"/>
              </w:rPr>
            </w:pPr>
          </w:p>
          <w:p w:rsidR="00A8240A" w:rsidRPr="00D07418" w:rsidRDefault="00A8240A" w:rsidP="00E504E6">
            <w:pPr>
              <w:suppressAutoHyphens/>
              <w:spacing w:line="100" w:lineRule="atLeast"/>
              <w:rPr>
                <w:kern w:val="2"/>
                <w:szCs w:val="24"/>
                <w:lang w:eastAsia="ar-SA"/>
              </w:rPr>
            </w:pPr>
            <w:r w:rsidRPr="00D07418">
              <w:rPr>
                <w:kern w:val="2"/>
                <w:szCs w:val="24"/>
                <w:lang w:eastAsia="ar-SA"/>
              </w:rPr>
              <w:t>név</w:t>
            </w:r>
            <w:proofErr w:type="gramStart"/>
            <w:r w:rsidRPr="00D07418">
              <w:rPr>
                <w:kern w:val="2"/>
                <w:szCs w:val="24"/>
                <w:lang w:eastAsia="ar-SA"/>
              </w:rPr>
              <w:t>: …</w:t>
            </w:r>
            <w:proofErr w:type="gramEnd"/>
            <w:r w:rsidRPr="00D07418">
              <w:rPr>
                <w:kern w:val="2"/>
                <w:szCs w:val="24"/>
                <w:lang w:eastAsia="ar-SA"/>
              </w:rPr>
              <w:t>………</w:t>
            </w:r>
            <w:r>
              <w:rPr>
                <w:kern w:val="2"/>
                <w:szCs w:val="24"/>
                <w:lang w:eastAsia="ar-SA"/>
              </w:rPr>
              <w:tab/>
            </w:r>
            <w:r>
              <w:rPr>
                <w:kern w:val="2"/>
                <w:szCs w:val="24"/>
                <w:lang w:eastAsia="ar-SA"/>
              </w:rPr>
              <w:tab/>
            </w:r>
            <w:r>
              <w:rPr>
                <w:kern w:val="2"/>
                <w:szCs w:val="24"/>
                <w:lang w:eastAsia="ar-SA"/>
              </w:rPr>
              <w:tab/>
            </w:r>
            <w:r>
              <w:rPr>
                <w:kern w:val="2"/>
                <w:szCs w:val="24"/>
                <w:lang w:eastAsia="ar-SA"/>
              </w:rPr>
              <w:tab/>
            </w:r>
          </w:p>
          <w:p w:rsidR="00A8240A" w:rsidRPr="00D07418" w:rsidRDefault="00A8240A" w:rsidP="00E504E6">
            <w:pPr>
              <w:spacing w:line="240" w:lineRule="auto"/>
              <w:ind w:right="-1"/>
              <w:contextualSpacing/>
              <w:rPr>
                <w:kern w:val="2"/>
                <w:szCs w:val="24"/>
                <w:lang w:eastAsia="ar-SA"/>
              </w:rPr>
            </w:pPr>
            <w:r w:rsidRPr="00D07418">
              <w:rPr>
                <w:kern w:val="2"/>
                <w:szCs w:val="24"/>
                <w:lang w:eastAsia="ar-SA"/>
              </w:rPr>
              <w:t>kamarai jogtanácsos</w:t>
            </w:r>
            <w:r w:rsidRPr="00D07418">
              <w:rPr>
                <w:kern w:val="2"/>
                <w:szCs w:val="24"/>
                <w:lang w:eastAsia="ar-SA"/>
              </w:rPr>
              <w:tab/>
            </w:r>
            <w:r w:rsidRPr="00D07418">
              <w:rPr>
                <w:kern w:val="2"/>
                <w:szCs w:val="24"/>
                <w:lang w:eastAsia="ar-SA"/>
              </w:rPr>
              <w:tab/>
            </w:r>
            <w:r w:rsidRPr="00D07418">
              <w:rPr>
                <w:kern w:val="2"/>
                <w:szCs w:val="24"/>
                <w:lang w:eastAsia="ar-SA"/>
              </w:rPr>
              <w:tab/>
            </w:r>
            <w:r w:rsidRPr="00D07418">
              <w:rPr>
                <w:kern w:val="2"/>
                <w:szCs w:val="24"/>
                <w:lang w:eastAsia="ar-SA"/>
              </w:rPr>
              <w:tab/>
            </w:r>
          </w:p>
          <w:p w:rsidR="00A8240A" w:rsidRDefault="00A8240A" w:rsidP="00E504E6">
            <w:pPr>
              <w:tabs>
                <w:tab w:val="center" w:pos="1800"/>
                <w:tab w:val="center" w:pos="6840"/>
              </w:tabs>
              <w:spacing w:line="240" w:lineRule="auto"/>
              <w:rPr>
                <w:szCs w:val="24"/>
              </w:rPr>
            </w:pPr>
            <w:r w:rsidRPr="00D07418">
              <w:rPr>
                <w:kern w:val="2"/>
                <w:szCs w:val="24"/>
                <w:lang w:eastAsia="ar-SA"/>
              </w:rPr>
              <w:t>kamarai azonosító szám</w:t>
            </w:r>
            <w:proofErr w:type="gramStart"/>
            <w:r w:rsidRPr="00D07418">
              <w:rPr>
                <w:kern w:val="2"/>
                <w:szCs w:val="24"/>
                <w:lang w:eastAsia="ar-SA"/>
              </w:rPr>
              <w:t xml:space="preserve">: </w:t>
            </w:r>
            <w:r>
              <w:rPr>
                <w:szCs w:val="24"/>
              </w:rPr>
              <w:t>…</w:t>
            </w:r>
            <w:proofErr w:type="gramEnd"/>
            <w:r>
              <w:rPr>
                <w:szCs w:val="24"/>
              </w:rPr>
              <w:t>…………………</w:t>
            </w:r>
          </w:p>
        </w:tc>
        <w:tc>
          <w:tcPr>
            <w:tcW w:w="4478" w:type="dxa"/>
          </w:tcPr>
          <w:p w:rsidR="00A8240A" w:rsidRPr="006F5410" w:rsidRDefault="00A8240A" w:rsidP="00E504E6">
            <w:pPr>
              <w:tabs>
                <w:tab w:val="center" w:pos="1800"/>
                <w:tab w:val="center" w:pos="6840"/>
              </w:tabs>
              <w:spacing w:line="240" w:lineRule="auto"/>
              <w:rPr>
                <w:szCs w:val="24"/>
              </w:rPr>
            </w:pPr>
          </w:p>
          <w:p w:rsidR="00A8240A" w:rsidRPr="00D07418" w:rsidRDefault="00A8240A" w:rsidP="00E504E6">
            <w:pPr>
              <w:suppressAutoHyphens/>
              <w:spacing w:line="100" w:lineRule="atLeast"/>
              <w:rPr>
                <w:kern w:val="2"/>
                <w:szCs w:val="24"/>
                <w:lang w:eastAsia="ar-SA"/>
              </w:rPr>
            </w:pPr>
            <w:r w:rsidRPr="00D07418">
              <w:rPr>
                <w:kern w:val="2"/>
                <w:szCs w:val="24"/>
                <w:lang w:eastAsia="ar-SA"/>
              </w:rPr>
              <w:t>név</w:t>
            </w:r>
            <w:proofErr w:type="gramStart"/>
            <w:r w:rsidRPr="00D07418">
              <w:rPr>
                <w:kern w:val="2"/>
                <w:szCs w:val="24"/>
                <w:lang w:eastAsia="ar-SA"/>
              </w:rPr>
              <w:t>: …</w:t>
            </w:r>
            <w:proofErr w:type="gramEnd"/>
            <w:r w:rsidRPr="00D07418">
              <w:rPr>
                <w:kern w:val="2"/>
                <w:szCs w:val="24"/>
                <w:lang w:eastAsia="ar-SA"/>
              </w:rPr>
              <w:t>………</w:t>
            </w:r>
            <w:r w:rsidRPr="00D07418">
              <w:rPr>
                <w:kern w:val="2"/>
                <w:szCs w:val="24"/>
                <w:lang w:eastAsia="ar-SA"/>
              </w:rPr>
              <w:tab/>
            </w:r>
            <w:r w:rsidRPr="00D07418">
              <w:rPr>
                <w:kern w:val="2"/>
                <w:szCs w:val="24"/>
                <w:lang w:eastAsia="ar-SA"/>
              </w:rPr>
              <w:tab/>
            </w:r>
            <w:r w:rsidRPr="00D07418">
              <w:rPr>
                <w:kern w:val="2"/>
                <w:szCs w:val="24"/>
                <w:lang w:eastAsia="ar-SA"/>
              </w:rPr>
              <w:tab/>
            </w:r>
          </w:p>
          <w:p w:rsidR="00A8240A" w:rsidRPr="00D07418" w:rsidRDefault="00A8240A" w:rsidP="00E504E6">
            <w:pPr>
              <w:suppressAutoHyphens/>
              <w:spacing w:line="100" w:lineRule="atLeast"/>
              <w:rPr>
                <w:kern w:val="2"/>
                <w:szCs w:val="24"/>
                <w:lang w:eastAsia="ar-SA"/>
              </w:rPr>
            </w:pPr>
            <w:r w:rsidRPr="00D07418">
              <w:rPr>
                <w:kern w:val="2"/>
                <w:szCs w:val="24"/>
                <w:lang w:eastAsia="ar-SA"/>
              </w:rPr>
              <w:t>kamarai jogtanácsos</w:t>
            </w:r>
            <w:r w:rsidRPr="00D07418">
              <w:rPr>
                <w:kern w:val="2"/>
                <w:szCs w:val="24"/>
                <w:lang w:eastAsia="ar-SA"/>
              </w:rPr>
              <w:tab/>
            </w:r>
            <w:r w:rsidRPr="00D07418">
              <w:rPr>
                <w:kern w:val="2"/>
                <w:szCs w:val="24"/>
                <w:lang w:eastAsia="ar-SA"/>
              </w:rPr>
              <w:tab/>
            </w:r>
            <w:r w:rsidRPr="00D07418">
              <w:rPr>
                <w:kern w:val="2"/>
                <w:szCs w:val="24"/>
                <w:lang w:eastAsia="ar-SA"/>
              </w:rPr>
              <w:tab/>
            </w:r>
          </w:p>
          <w:p w:rsidR="00A8240A" w:rsidRDefault="00A8240A" w:rsidP="00E504E6">
            <w:pPr>
              <w:suppressAutoHyphens/>
              <w:spacing w:line="100" w:lineRule="atLeast"/>
              <w:rPr>
                <w:szCs w:val="24"/>
              </w:rPr>
            </w:pPr>
            <w:r>
              <w:rPr>
                <w:kern w:val="2"/>
                <w:szCs w:val="24"/>
                <w:lang w:eastAsia="ar-SA"/>
              </w:rPr>
              <w:t>kamarai azonosító szám</w:t>
            </w:r>
            <w:proofErr w:type="gramStart"/>
            <w:r>
              <w:rPr>
                <w:kern w:val="2"/>
                <w:szCs w:val="24"/>
                <w:lang w:eastAsia="ar-SA"/>
              </w:rPr>
              <w:t>:…………….</w:t>
            </w:r>
            <w:proofErr w:type="gramEnd"/>
            <w:r>
              <w:rPr>
                <w:szCs w:val="24"/>
              </w:rPr>
              <w:t xml:space="preserve">         </w:t>
            </w:r>
          </w:p>
        </w:tc>
      </w:tr>
    </w:tbl>
    <w:p w:rsidR="00A8240A" w:rsidRDefault="00A8240A" w:rsidP="00A8240A">
      <w:pPr>
        <w:tabs>
          <w:tab w:val="center" w:pos="1800"/>
          <w:tab w:val="center" w:pos="6840"/>
        </w:tabs>
        <w:spacing w:line="240" w:lineRule="auto"/>
        <w:rPr>
          <w:szCs w:val="24"/>
          <w:u w:val="single"/>
        </w:rPr>
      </w:pPr>
    </w:p>
    <w:p w:rsidR="00A8240A" w:rsidRDefault="00A8240A" w:rsidP="00A8240A">
      <w:pPr>
        <w:tabs>
          <w:tab w:val="center" w:pos="1800"/>
          <w:tab w:val="center" w:pos="6840"/>
        </w:tabs>
        <w:spacing w:line="240" w:lineRule="auto"/>
        <w:rPr>
          <w:szCs w:val="24"/>
          <w:u w:val="single"/>
        </w:rPr>
      </w:pPr>
    </w:p>
    <w:p w:rsidR="00A8240A" w:rsidRDefault="00A8240A" w:rsidP="00A8240A">
      <w:pPr>
        <w:tabs>
          <w:tab w:val="center" w:pos="1800"/>
          <w:tab w:val="center" w:pos="6840"/>
        </w:tabs>
        <w:spacing w:line="240" w:lineRule="auto"/>
        <w:rPr>
          <w:szCs w:val="24"/>
          <w:u w:val="single"/>
        </w:rPr>
      </w:pPr>
    </w:p>
    <w:p w:rsidR="00A8240A" w:rsidRDefault="00A8240A" w:rsidP="00A8240A">
      <w:pPr>
        <w:tabs>
          <w:tab w:val="center" w:pos="1800"/>
          <w:tab w:val="center" w:pos="6840"/>
        </w:tabs>
        <w:spacing w:line="240" w:lineRule="auto"/>
        <w:jc w:val="center"/>
        <w:rPr>
          <w:szCs w:val="24"/>
        </w:rPr>
      </w:pPr>
    </w:p>
    <w:p w:rsidR="00A8240A" w:rsidRDefault="00A8240A" w:rsidP="00A8240A">
      <w:pPr>
        <w:tabs>
          <w:tab w:val="center" w:pos="1800"/>
          <w:tab w:val="center" w:pos="6840"/>
        </w:tabs>
        <w:spacing w:line="240" w:lineRule="auto"/>
        <w:ind w:firstLine="3119"/>
        <w:jc w:val="center"/>
        <w:rPr>
          <w:szCs w:val="24"/>
        </w:rPr>
      </w:pPr>
      <w:r>
        <w:rPr>
          <w:szCs w:val="24"/>
        </w:rPr>
        <w:t xml:space="preserve">Tiszavasvári, </w:t>
      </w:r>
      <w:proofErr w:type="gramStart"/>
      <w:r>
        <w:rPr>
          <w:szCs w:val="24"/>
        </w:rPr>
        <w:t>201</w:t>
      </w:r>
      <w:r w:rsidR="00456C80">
        <w:rPr>
          <w:szCs w:val="24"/>
        </w:rPr>
        <w:t>9</w:t>
      </w:r>
      <w:r>
        <w:rPr>
          <w:szCs w:val="24"/>
        </w:rPr>
        <w:t>. …</w:t>
      </w:r>
      <w:proofErr w:type="gramEnd"/>
      <w:r>
        <w:rPr>
          <w:szCs w:val="24"/>
        </w:rPr>
        <w:t>…..</w:t>
      </w:r>
    </w:p>
    <w:p w:rsidR="00A8240A" w:rsidRDefault="00A8240A" w:rsidP="00A8240A">
      <w:pPr>
        <w:tabs>
          <w:tab w:val="center" w:pos="1800"/>
          <w:tab w:val="center" w:pos="6840"/>
        </w:tabs>
        <w:spacing w:line="240" w:lineRule="auto"/>
        <w:jc w:val="center"/>
        <w:rPr>
          <w:szCs w:val="24"/>
        </w:rPr>
      </w:pPr>
      <w:r>
        <w:rPr>
          <w:szCs w:val="24"/>
        </w:rPr>
        <w:tab/>
      </w:r>
    </w:p>
    <w:p w:rsidR="00A8240A" w:rsidRDefault="00A8240A" w:rsidP="00A8240A">
      <w:pPr>
        <w:tabs>
          <w:tab w:val="center" w:pos="1800"/>
          <w:tab w:val="center" w:pos="6840"/>
        </w:tabs>
        <w:spacing w:line="240" w:lineRule="auto"/>
        <w:jc w:val="center"/>
        <w:rPr>
          <w:szCs w:val="24"/>
        </w:rPr>
      </w:pPr>
    </w:p>
    <w:p w:rsidR="00A8240A" w:rsidRDefault="00A8240A" w:rsidP="00A8240A">
      <w:pPr>
        <w:tabs>
          <w:tab w:val="center" w:pos="1800"/>
          <w:tab w:val="center" w:pos="6840"/>
        </w:tabs>
        <w:spacing w:line="240" w:lineRule="auto"/>
        <w:jc w:val="center"/>
        <w:rPr>
          <w:szCs w:val="24"/>
        </w:rPr>
      </w:pPr>
    </w:p>
    <w:p w:rsidR="00A8240A" w:rsidRDefault="00A8240A" w:rsidP="00A8240A">
      <w:pPr>
        <w:tabs>
          <w:tab w:val="center" w:pos="1800"/>
          <w:tab w:val="center" w:pos="6840"/>
        </w:tabs>
        <w:spacing w:line="240" w:lineRule="auto"/>
        <w:jc w:val="center"/>
        <w:rPr>
          <w:szCs w:val="24"/>
        </w:rPr>
      </w:pPr>
    </w:p>
    <w:tbl>
      <w:tblPr>
        <w:tblW w:w="10414" w:type="dxa"/>
        <w:tblInd w:w="-459" w:type="dxa"/>
        <w:tblLook w:val="01E0" w:firstRow="1" w:lastRow="1" w:firstColumn="1" w:lastColumn="1" w:noHBand="0" w:noVBand="0"/>
      </w:tblPr>
      <w:tblGrid>
        <w:gridCol w:w="7804"/>
        <w:gridCol w:w="2610"/>
      </w:tblGrid>
      <w:tr w:rsidR="00A8240A" w:rsidRPr="000E71B1" w:rsidTr="00E504E6">
        <w:trPr>
          <w:gridAfter w:val="1"/>
          <w:wAfter w:w="1473" w:type="dxa"/>
        </w:trPr>
        <w:tc>
          <w:tcPr>
            <w:tcW w:w="4405" w:type="dxa"/>
          </w:tcPr>
          <w:p w:rsidR="00A8240A" w:rsidRPr="000E71B1" w:rsidRDefault="00A8240A" w:rsidP="00E504E6">
            <w:pPr>
              <w:tabs>
                <w:tab w:val="center" w:pos="1800"/>
                <w:tab w:val="center" w:pos="6840"/>
              </w:tabs>
              <w:spacing w:line="240" w:lineRule="auto"/>
              <w:ind w:firstLine="3612"/>
              <w:jc w:val="center"/>
              <w:rPr>
                <w:szCs w:val="24"/>
              </w:rPr>
            </w:pPr>
            <w:r w:rsidRPr="000E71B1">
              <w:rPr>
                <w:szCs w:val="24"/>
              </w:rPr>
              <w:t xml:space="preserve">                ……………………………….</w:t>
            </w:r>
          </w:p>
        </w:tc>
      </w:tr>
      <w:tr w:rsidR="00A8240A" w:rsidRPr="000E71B1" w:rsidTr="00E504E6">
        <w:tc>
          <w:tcPr>
            <w:tcW w:w="5878" w:type="dxa"/>
            <w:gridSpan w:val="2"/>
          </w:tcPr>
          <w:p w:rsidR="00A8240A" w:rsidRDefault="00A8240A" w:rsidP="00E504E6">
            <w:pPr>
              <w:spacing w:line="240" w:lineRule="auto"/>
              <w:rPr>
                <w:b/>
                <w:bCs/>
                <w:szCs w:val="24"/>
              </w:rPr>
            </w:pPr>
            <w:r>
              <w:rPr>
                <w:b/>
                <w:bCs/>
                <w:szCs w:val="24"/>
              </w:rPr>
              <w:t xml:space="preserve">                                                                                        Városi</w:t>
            </w:r>
            <w:r w:rsidRPr="000E71B1">
              <w:rPr>
                <w:b/>
                <w:bCs/>
                <w:szCs w:val="24"/>
              </w:rPr>
              <w:t xml:space="preserve"> </w:t>
            </w:r>
            <w:r>
              <w:rPr>
                <w:b/>
                <w:bCs/>
                <w:szCs w:val="24"/>
              </w:rPr>
              <w:t>Kincstár vezető</w:t>
            </w:r>
          </w:p>
          <w:p w:rsidR="00A8240A" w:rsidRDefault="00A8240A" w:rsidP="00E504E6">
            <w:pPr>
              <w:spacing w:line="240" w:lineRule="auto"/>
              <w:ind w:left="-216" w:firstLine="5812"/>
              <w:rPr>
                <w:b/>
                <w:bCs/>
                <w:szCs w:val="24"/>
              </w:rPr>
            </w:pPr>
          </w:p>
          <w:p w:rsidR="00A8240A" w:rsidRDefault="00A8240A" w:rsidP="00E504E6">
            <w:pPr>
              <w:spacing w:line="240" w:lineRule="auto"/>
              <w:ind w:left="-216" w:firstLine="5812"/>
              <w:rPr>
                <w:b/>
                <w:bCs/>
                <w:szCs w:val="24"/>
              </w:rPr>
            </w:pPr>
          </w:p>
          <w:p w:rsidR="00A8240A" w:rsidRPr="000E71B1" w:rsidRDefault="00A8240A" w:rsidP="00E504E6">
            <w:pPr>
              <w:spacing w:line="240" w:lineRule="auto"/>
              <w:rPr>
                <w:szCs w:val="24"/>
              </w:rPr>
            </w:pPr>
          </w:p>
        </w:tc>
      </w:tr>
      <w:tr w:rsidR="00A8240A" w:rsidRPr="000E71B1" w:rsidTr="00E504E6">
        <w:tc>
          <w:tcPr>
            <w:tcW w:w="5878" w:type="dxa"/>
            <w:gridSpan w:val="2"/>
          </w:tcPr>
          <w:p w:rsidR="00A8240A" w:rsidRPr="000E71B1" w:rsidRDefault="00A8240A" w:rsidP="00E504E6">
            <w:pPr>
              <w:tabs>
                <w:tab w:val="center" w:pos="6840"/>
              </w:tabs>
              <w:spacing w:line="240" w:lineRule="auto"/>
              <w:rPr>
                <w:b/>
                <w:bCs/>
                <w:szCs w:val="24"/>
              </w:rPr>
            </w:pPr>
          </w:p>
        </w:tc>
      </w:tr>
      <w:tr w:rsidR="00A8240A" w:rsidRPr="000E71B1" w:rsidTr="00E504E6">
        <w:tc>
          <w:tcPr>
            <w:tcW w:w="5878" w:type="dxa"/>
            <w:gridSpan w:val="2"/>
          </w:tcPr>
          <w:p w:rsidR="00A8240A" w:rsidRPr="000E71B1" w:rsidRDefault="00A8240A" w:rsidP="00E504E6">
            <w:pPr>
              <w:spacing w:line="240" w:lineRule="auto"/>
              <w:rPr>
                <w:b/>
                <w:bCs/>
                <w:szCs w:val="24"/>
              </w:rPr>
            </w:pPr>
          </w:p>
        </w:tc>
      </w:tr>
      <w:tr w:rsidR="00A8240A" w:rsidRPr="000E71B1" w:rsidTr="00E504E6">
        <w:tc>
          <w:tcPr>
            <w:tcW w:w="5878" w:type="dxa"/>
            <w:gridSpan w:val="2"/>
          </w:tcPr>
          <w:p w:rsidR="00A8240A" w:rsidRPr="000E71B1" w:rsidRDefault="00A8240A" w:rsidP="00E504E6">
            <w:pPr>
              <w:tabs>
                <w:tab w:val="center" w:pos="6840"/>
              </w:tabs>
              <w:spacing w:line="240" w:lineRule="auto"/>
              <w:rPr>
                <w:b/>
                <w:bCs/>
                <w:szCs w:val="24"/>
              </w:rPr>
            </w:pPr>
          </w:p>
        </w:tc>
      </w:tr>
      <w:tr w:rsidR="00A8240A" w:rsidRPr="000E71B1" w:rsidTr="00E504E6">
        <w:tc>
          <w:tcPr>
            <w:tcW w:w="5878" w:type="dxa"/>
            <w:gridSpan w:val="2"/>
          </w:tcPr>
          <w:p w:rsidR="00A8240A" w:rsidRPr="000E71B1" w:rsidRDefault="00A8240A" w:rsidP="00E504E6">
            <w:pPr>
              <w:tabs>
                <w:tab w:val="center" w:pos="6840"/>
              </w:tabs>
              <w:spacing w:line="240" w:lineRule="auto"/>
              <w:rPr>
                <w:b/>
                <w:bCs/>
                <w:szCs w:val="24"/>
              </w:rPr>
            </w:pPr>
          </w:p>
        </w:tc>
      </w:tr>
    </w:tbl>
    <w:p w:rsidR="00A8240A" w:rsidRDefault="00A8240A" w:rsidP="00A8240A">
      <w:pPr>
        <w:tabs>
          <w:tab w:val="center" w:pos="1800"/>
          <w:tab w:val="center" w:pos="6840"/>
        </w:tabs>
        <w:spacing w:line="240" w:lineRule="auto"/>
        <w:rPr>
          <w:szCs w:val="24"/>
        </w:rPr>
      </w:pPr>
      <w:r w:rsidRPr="000E71B1">
        <w:rPr>
          <w:szCs w:val="24"/>
        </w:rPr>
        <w:t xml:space="preserve">Budapest, </w:t>
      </w:r>
      <w:proofErr w:type="gramStart"/>
      <w:r w:rsidRPr="000E71B1">
        <w:rPr>
          <w:szCs w:val="24"/>
        </w:rPr>
        <w:t>201</w:t>
      </w:r>
      <w:r>
        <w:rPr>
          <w:szCs w:val="24"/>
        </w:rPr>
        <w:t>9</w:t>
      </w:r>
      <w:r w:rsidRPr="000E71B1">
        <w:rPr>
          <w:szCs w:val="24"/>
        </w:rPr>
        <w:t>. …</w:t>
      </w:r>
      <w:proofErr w:type="gramEnd"/>
      <w:r w:rsidRPr="000E71B1">
        <w:rPr>
          <w:szCs w:val="24"/>
        </w:rPr>
        <w:t>…………….</w:t>
      </w:r>
    </w:p>
    <w:p w:rsidR="00A8240A" w:rsidRPr="000E71B1" w:rsidRDefault="00A8240A" w:rsidP="00A8240A">
      <w:pPr>
        <w:tabs>
          <w:tab w:val="center" w:pos="1980"/>
        </w:tabs>
        <w:spacing w:line="240" w:lineRule="auto"/>
        <w:jc w:val="center"/>
        <w:outlineLvl w:val="0"/>
        <w:rPr>
          <w:b/>
          <w:szCs w:val="24"/>
        </w:rPr>
      </w:pPr>
    </w:p>
    <w:p w:rsidR="00A8240A" w:rsidRPr="000E71B1" w:rsidRDefault="00A8240A" w:rsidP="00A8240A">
      <w:pPr>
        <w:tabs>
          <w:tab w:val="center" w:pos="1980"/>
        </w:tabs>
        <w:spacing w:line="240" w:lineRule="auto"/>
        <w:jc w:val="center"/>
        <w:outlineLvl w:val="0"/>
        <w:rPr>
          <w:b/>
          <w:szCs w:val="24"/>
        </w:rPr>
      </w:pPr>
      <w:r w:rsidRPr="000E71B1">
        <w:rPr>
          <w:b/>
          <w:szCs w:val="24"/>
        </w:rPr>
        <w:t>Szociális és Gyermekvédelmi Főigazgatóság</w:t>
      </w:r>
    </w:p>
    <w:p w:rsidR="00A8240A" w:rsidRPr="000E71B1" w:rsidRDefault="00A8240A" w:rsidP="00A8240A">
      <w:pPr>
        <w:tabs>
          <w:tab w:val="center" w:pos="1980"/>
        </w:tabs>
        <w:spacing w:line="240" w:lineRule="auto"/>
        <w:outlineLvl w:val="0"/>
        <w:rPr>
          <w:b/>
          <w:szCs w:val="24"/>
        </w:rPr>
      </w:pPr>
    </w:p>
    <w:p w:rsidR="00A8240A" w:rsidRPr="000E71B1" w:rsidDel="00934AFD" w:rsidRDefault="00A8240A" w:rsidP="00A8240A">
      <w:pPr>
        <w:tabs>
          <w:tab w:val="center" w:pos="1980"/>
        </w:tabs>
        <w:spacing w:line="240" w:lineRule="auto"/>
        <w:jc w:val="center"/>
        <w:outlineLvl w:val="0"/>
        <w:rPr>
          <w:szCs w:val="24"/>
        </w:rPr>
      </w:pPr>
      <w:r w:rsidRPr="000E71B1">
        <w:rPr>
          <w:szCs w:val="24"/>
        </w:rPr>
        <w:t>……………………………………</w:t>
      </w:r>
    </w:p>
    <w:tbl>
      <w:tblPr>
        <w:tblW w:w="0" w:type="auto"/>
        <w:jc w:val="center"/>
        <w:tblLook w:val="01E0" w:firstRow="1" w:lastRow="1" w:firstColumn="1" w:lastColumn="1" w:noHBand="0" w:noVBand="0"/>
      </w:tblPr>
      <w:tblGrid>
        <w:gridCol w:w="9162"/>
      </w:tblGrid>
      <w:tr w:rsidR="00A8240A" w:rsidRPr="000E71B1" w:rsidTr="00E504E6">
        <w:trPr>
          <w:jc w:val="center"/>
        </w:trPr>
        <w:tc>
          <w:tcPr>
            <w:tcW w:w="9162" w:type="dxa"/>
          </w:tcPr>
          <w:p w:rsidR="00A8240A" w:rsidRPr="000E71B1" w:rsidRDefault="00A8240A" w:rsidP="00E504E6">
            <w:pPr>
              <w:tabs>
                <w:tab w:val="center" w:pos="1800"/>
                <w:tab w:val="center" w:pos="6840"/>
              </w:tabs>
              <w:spacing w:line="240" w:lineRule="auto"/>
              <w:jc w:val="center"/>
              <w:rPr>
                <w:b/>
                <w:szCs w:val="24"/>
              </w:rPr>
            </w:pPr>
            <w:r>
              <w:rPr>
                <w:b/>
                <w:szCs w:val="24"/>
              </w:rPr>
              <w:t xml:space="preserve">Benedek István </w:t>
            </w:r>
          </w:p>
        </w:tc>
      </w:tr>
      <w:tr w:rsidR="00A8240A" w:rsidRPr="000E71B1" w:rsidTr="00E504E6">
        <w:trPr>
          <w:jc w:val="center"/>
        </w:trPr>
        <w:tc>
          <w:tcPr>
            <w:tcW w:w="9162" w:type="dxa"/>
          </w:tcPr>
          <w:p w:rsidR="00A8240A" w:rsidRPr="000E71B1" w:rsidRDefault="00A8240A" w:rsidP="00E504E6">
            <w:pPr>
              <w:tabs>
                <w:tab w:val="center" w:pos="1800"/>
                <w:tab w:val="center" w:pos="6840"/>
              </w:tabs>
              <w:spacing w:line="240" w:lineRule="auto"/>
              <w:jc w:val="center"/>
              <w:rPr>
                <w:szCs w:val="24"/>
              </w:rPr>
            </w:pPr>
            <w:r w:rsidRPr="000E71B1">
              <w:rPr>
                <w:szCs w:val="24"/>
              </w:rPr>
              <w:t>főigazgató</w:t>
            </w:r>
          </w:p>
          <w:p w:rsidR="00A8240A" w:rsidRPr="000E71B1" w:rsidRDefault="00A8240A" w:rsidP="00E504E6">
            <w:pPr>
              <w:tabs>
                <w:tab w:val="center" w:pos="1800"/>
                <w:tab w:val="center" w:pos="6840"/>
              </w:tabs>
              <w:spacing w:line="240" w:lineRule="auto"/>
              <w:jc w:val="center"/>
              <w:rPr>
                <w:szCs w:val="24"/>
              </w:rPr>
            </w:pPr>
            <w:r w:rsidRPr="000E71B1">
              <w:rPr>
                <w:szCs w:val="24"/>
              </w:rPr>
              <w:t>Vagyonkezelő</w:t>
            </w:r>
          </w:p>
          <w:p w:rsidR="00A8240A" w:rsidRPr="000E71B1" w:rsidRDefault="00A8240A" w:rsidP="00E504E6">
            <w:pPr>
              <w:tabs>
                <w:tab w:val="center" w:pos="1800"/>
                <w:tab w:val="center" w:pos="6840"/>
              </w:tabs>
              <w:spacing w:line="240" w:lineRule="auto"/>
              <w:jc w:val="center"/>
              <w:rPr>
                <w:szCs w:val="24"/>
              </w:rPr>
            </w:pPr>
          </w:p>
          <w:p w:rsidR="00A8240A" w:rsidRDefault="00A8240A" w:rsidP="00E504E6">
            <w:pPr>
              <w:tabs>
                <w:tab w:val="center" w:pos="1800"/>
                <w:tab w:val="center" w:pos="6840"/>
              </w:tabs>
              <w:spacing w:line="240" w:lineRule="auto"/>
              <w:rPr>
                <w:szCs w:val="24"/>
              </w:rPr>
            </w:pPr>
            <w:r w:rsidRPr="000E71B1">
              <w:rPr>
                <w:szCs w:val="24"/>
              </w:rPr>
              <w:t xml:space="preserve">A Vagyonkezelő részéről </w:t>
            </w:r>
            <w:r>
              <w:rPr>
                <w:szCs w:val="24"/>
              </w:rPr>
              <w:t xml:space="preserve">                                                   </w:t>
            </w:r>
            <w:proofErr w:type="gramStart"/>
            <w:r w:rsidRPr="000E71B1">
              <w:rPr>
                <w:szCs w:val="24"/>
              </w:rPr>
              <w:t>A</w:t>
            </w:r>
            <w:proofErr w:type="gramEnd"/>
            <w:r w:rsidRPr="000E71B1">
              <w:rPr>
                <w:szCs w:val="24"/>
              </w:rPr>
              <w:t xml:space="preserve"> Vagyonkezelő részéről </w:t>
            </w:r>
          </w:p>
          <w:p w:rsidR="00A8240A" w:rsidRPr="000E71B1" w:rsidRDefault="00A8240A" w:rsidP="00874747">
            <w:pPr>
              <w:tabs>
                <w:tab w:val="center" w:pos="1800"/>
                <w:tab w:val="center" w:pos="6840"/>
              </w:tabs>
              <w:spacing w:line="240" w:lineRule="auto"/>
              <w:rPr>
                <w:szCs w:val="24"/>
              </w:rPr>
            </w:pPr>
            <w:r>
              <w:rPr>
                <w:szCs w:val="24"/>
              </w:rPr>
              <w:t xml:space="preserve">jogilag </w:t>
            </w:r>
            <w:proofErr w:type="spellStart"/>
            <w:r w:rsidRPr="000E71B1">
              <w:rPr>
                <w:szCs w:val="24"/>
              </w:rPr>
              <w:t>ellenjegyzem</w:t>
            </w:r>
            <w:proofErr w:type="spellEnd"/>
            <w:proofErr w:type="gramStart"/>
            <w:r w:rsidRPr="000E71B1">
              <w:rPr>
                <w:szCs w:val="24"/>
              </w:rPr>
              <w:t xml:space="preserve">:               </w:t>
            </w:r>
            <w:r w:rsidR="00874747">
              <w:rPr>
                <w:szCs w:val="24"/>
              </w:rPr>
              <w:t xml:space="preserve">     </w:t>
            </w:r>
            <w:r>
              <w:rPr>
                <w:szCs w:val="24"/>
              </w:rPr>
              <w:t xml:space="preserve">                                      pénzügyileg</w:t>
            </w:r>
            <w:proofErr w:type="gramEnd"/>
            <w:r>
              <w:rPr>
                <w:szCs w:val="24"/>
              </w:rPr>
              <w:t xml:space="preserve"> </w:t>
            </w:r>
            <w:proofErr w:type="spellStart"/>
            <w:r>
              <w:rPr>
                <w:szCs w:val="24"/>
              </w:rPr>
              <w:t>ellenjegyzem</w:t>
            </w:r>
            <w:proofErr w:type="spellEnd"/>
            <w:r>
              <w:rPr>
                <w:szCs w:val="24"/>
              </w:rPr>
              <w:t xml:space="preserve">:  </w:t>
            </w:r>
          </w:p>
        </w:tc>
      </w:tr>
      <w:tr w:rsidR="00A8240A" w:rsidRPr="000E71B1" w:rsidTr="00E504E6">
        <w:trPr>
          <w:jc w:val="center"/>
        </w:trPr>
        <w:tc>
          <w:tcPr>
            <w:tcW w:w="9162" w:type="dxa"/>
          </w:tcPr>
          <w:p w:rsidR="00A8240A" w:rsidRDefault="00A8240A" w:rsidP="00E504E6">
            <w:pPr>
              <w:suppressAutoHyphens/>
              <w:spacing w:line="100" w:lineRule="atLeast"/>
              <w:rPr>
                <w:kern w:val="2"/>
                <w:lang w:eastAsia="ar-SA"/>
              </w:rPr>
            </w:pPr>
            <w:r>
              <w:rPr>
                <w:kern w:val="2"/>
                <w:lang w:eastAsia="ar-SA"/>
              </w:rPr>
              <w:t>név</w:t>
            </w:r>
            <w:proofErr w:type="gramStart"/>
            <w:r>
              <w:rPr>
                <w:kern w:val="2"/>
                <w:lang w:eastAsia="ar-SA"/>
              </w:rPr>
              <w:t>: …</w:t>
            </w:r>
            <w:proofErr w:type="gramEnd"/>
            <w:r>
              <w:rPr>
                <w:kern w:val="2"/>
                <w:lang w:eastAsia="ar-SA"/>
              </w:rPr>
              <w:t>………</w:t>
            </w:r>
            <w:r>
              <w:rPr>
                <w:kern w:val="2"/>
                <w:lang w:eastAsia="ar-SA"/>
              </w:rPr>
              <w:tab/>
            </w:r>
            <w:r>
              <w:rPr>
                <w:kern w:val="2"/>
                <w:lang w:eastAsia="ar-SA"/>
              </w:rPr>
              <w:tab/>
            </w:r>
            <w:r>
              <w:rPr>
                <w:kern w:val="2"/>
                <w:lang w:eastAsia="ar-SA"/>
              </w:rPr>
              <w:tab/>
            </w:r>
            <w:r>
              <w:rPr>
                <w:kern w:val="2"/>
                <w:lang w:eastAsia="ar-SA"/>
              </w:rPr>
              <w:tab/>
            </w:r>
            <w:r>
              <w:rPr>
                <w:kern w:val="2"/>
                <w:lang w:eastAsia="ar-SA"/>
              </w:rPr>
              <w:tab/>
            </w:r>
          </w:p>
          <w:p w:rsidR="00A8240A" w:rsidRDefault="00A8240A" w:rsidP="00E504E6">
            <w:pPr>
              <w:spacing w:line="240" w:lineRule="auto"/>
              <w:ind w:right="-1"/>
              <w:contextualSpacing/>
              <w:rPr>
                <w:kern w:val="2"/>
                <w:lang w:eastAsia="ar-SA"/>
              </w:rPr>
            </w:pPr>
            <w:r>
              <w:rPr>
                <w:kern w:val="2"/>
                <w:lang w:eastAsia="ar-SA"/>
              </w:rPr>
              <w:t>kamarai jogtanácsos</w:t>
            </w:r>
            <w:r>
              <w:rPr>
                <w:kern w:val="2"/>
                <w:lang w:eastAsia="ar-SA"/>
              </w:rPr>
              <w:tab/>
            </w:r>
            <w:r>
              <w:rPr>
                <w:kern w:val="2"/>
                <w:lang w:eastAsia="ar-SA"/>
              </w:rPr>
              <w:tab/>
            </w:r>
            <w:r>
              <w:rPr>
                <w:kern w:val="2"/>
                <w:lang w:eastAsia="ar-SA"/>
              </w:rPr>
              <w:tab/>
            </w:r>
            <w:r>
              <w:rPr>
                <w:kern w:val="2"/>
                <w:lang w:eastAsia="ar-SA"/>
              </w:rPr>
              <w:tab/>
            </w:r>
          </w:p>
          <w:p w:rsidR="00A8240A" w:rsidRDefault="00A8240A" w:rsidP="00E504E6">
            <w:pPr>
              <w:tabs>
                <w:tab w:val="center" w:pos="1800"/>
                <w:tab w:val="center" w:pos="6840"/>
              </w:tabs>
              <w:spacing w:line="240" w:lineRule="auto"/>
              <w:rPr>
                <w:kern w:val="2"/>
                <w:lang w:eastAsia="ar-SA"/>
              </w:rPr>
            </w:pPr>
            <w:r>
              <w:rPr>
                <w:kern w:val="2"/>
                <w:lang w:eastAsia="ar-SA"/>
              </w:rPr>
              <w:t>kamarai azonosító szám:</w:t>
            </w:r>
          </w:p>
          <w:p w:rsidR="00A8240A" w:rsidRDefault="00A8240A" w:rsidP="00E504E6">
            <w:pPr>
              <w:tabs>
                <w:tab w:val="center" w:pos="1800"/>
                <w:tab w:val="center" w:pos="6840"/>
              </w:tabs>
              <w:spacing w:line="240" w:lineRule="auto"/>
              <w:rPr>
                <w:kern w:val="2"/>
                <w:lang w:eastAsia="ar-SA"/>
              </w:rPr>
            </w:pPr>
          </w:p>
          <w:p w:rsidR="00A8240A" w:rsidRDefault="00A8240A" w:rsidP="00E504E6">
            <w:pPr>
              <w:tabs>
                <w:tab w:val="center" w:pos="1800"/>
                <w:tab w:val="center" w:pos="6840"/>
              </w:tabs>
              <w:spacing w:line="240" w:lineRule="auto"/>
              <w:rPr>
                <w:szCs w:val="24"/>
              </w:rPr>
            </w:pPr>
          </w:p>
        </w:tc>
      </w:tr>
    </w:tbl>
    <w:p w:rsidR="00A8240A" w:rsidRPr="000E71B1" w:rsidRDefault="00A8240A" w:rsidP="00A8240A">
      <w:pPr>
        <w:spacing w:line="240" w:lineRule="auto"/>
        <w:rPr>
          <w:szCs w:val="24"/>
        </w:rPr>
      </w:pPr>
      <w:r w:rsidRPr="000E71B1">
        <w:rPr>
          <w:szCs w:val="24"/>
        </w:rPr>
        <w:t>Budapesten, 201</w:t>
      </w:r>
      <w:r>
        <w:rPr>
          <w:szCs w:val="24"/>
        </w:rPr>
        <w:t>9</w:t>
      </w:r>
      <w:r w:rsidRPr="000E71B1">
        <w:rPr>
          <w:szCs w:val="24"/>
        </w:rPr>
        <w:t xml:space="preserve">. ……… hó…… </w:t>
      </w:r>
      <w:proofErr w:type="gramStart"/>
      <w:r w:rsidRPr="000E71B1">
        <w:rPr>
          <w:szCs w:val="24"/>
        </w:rPr>
        <w:t>napján</w:t>
      </w:r>
      <w:proofErr w:type="gramEnd"/>
      <w:r w:rsidRPr="000E71B1">
        <w:rPr>
          <w:szCs w:val="24"/>
        </w:rPr>
        <w:t xml:space="preserve">   </w:t>
      </w:r>
      <w:r>
        <w:rPr>
          <w:szCs w:val="24"/>
        </w:rPr>
        <w:t xml:space="preserve">             Budapesten, 2019</w:t>
      </w:r>
      <w:r w:rsidRPr="000E71B1">
        <w:rPr>
          <w:szCs w:val="24"/>
        </w:rPr>
        <w:t>. ……… hó…… napján</w:t>
      </w:r>
    </w:p>
    <w:p w:rsidR="00A8240A" w:rsidRPr="000E71B1" w:rsidRDefault="00A8240A" w:rsidP="00A8240A">
      <w:pPr>
        <w:spacing w:line="240" w:lineRule="auto"/>
        <w:rPr>
          <w:szCs w:val="24"/>
        </w:rPr>
      </w:pPr>
      <w:r w:rsidRPr="000E71B1">
        <w:rPr>
          <w:szCs w:val="24"/>
        </w:rPr>
        <w:t xml:space="preserve">       …………………………                                                  ………………………………..</w:t>
      </w:r>
    </w:p>
    <w:p w:rsidR="00A8240A" w:rsidRPr="000E71B1" w:rsidRDefault="00A8240A" w:rsidP="00A8240A">
      <w:pPr>
        <w:tabs>
          <w:tab w:val="center" w:pos="1980"/>
        </w:tabs>
        <w:spacing w:line="240" w:lineRule="auto"/>
        <w:outlineLvl w:val="0"/>
        <w:rPr>
          <w:szCs w:val="24"/>
        </w:rPr>
      </w:pPr>
      <w:r w:rsidRPr="000E71B1">
        <w:rPr>
          <w:szCs w:val="24"/>
        </w:rPr>
        <w:t xml:space="preserve">              </w:t>
      </w:r>
      <w:proofErr w:type="gramStart"/>
      <w:r w:rsidRPr="000E71B1">
        <w:rPr>
          <w:szCs w:val="24"/>
        </w:rPr>
        <w:t>jogtanácsos</w:t>
      </w:r>
      <w:proofErr w:type="gramEnd"/>
      <w:r w:rsidRPr="000E71B1">
        <w:rPr>
          <w:szCs w:val="24"/>
        </w:rPr>
        <w:tab/>
      </w:r>
      <w:r w:rsidRPr="000E71B1">
        <w:rPr>
          <w:szCs w:val="24"/>
        </w:rPr>
        <w:tab/>
      </w:r>
      <w:r w:rsidRPr="000E71B1">
        <w:rPr>
          <w:szCs w:val="24"/>
        </w:rPr>
        <w:tab/>
      </w:r>
      <w:r w:rsidRPr="000E71B1">
        <w:rPr>
          <w:szCs w:val="24"/>
        </w:rPr>
        <w:tab/>
      </w:r>
      <w:r w:rsidRPr="000E71B1">
        <w:rPr>
          <w:szCs w:val="24"/>
        </w:rPr>
        <w:tab/>
      </w:r>
      <w:r w:rsidRPr="000E71B1">
        <w:rPr>
          <w:szCs w:val="24"/>
        </w:rPr>
        <w:tab/>
        <w:t xml:space="preserve">                       gazdasági vezető</w:t>
      </w:r>
    </w:p>
    <w:tbl>
      <w:tblPr>
        <w:tblW w:w="0" w:type="auto"/>
        <w:tblLook w:val="04A0" w:firstRow="1" w:lastRow="0" w:firstColumn="1" w:lastColumn="0" w:noHBand="0" w:noVBand="1"/>
      </w:tblPr>
      <w:tblGrid>
        <w:gridCol w:w="4606"/>
      </w:tblGrid>
      <w:tr w:rsidR="00A8240A" w:rsidTr="00E504E6">
        <w:tc>
          <w:tcPr>
            <w:tcW w:w="4606" w:type="dxa"/>
          </w:tcPr>
          <w:p w:rsidR="00A8240A" w:rsidRDefault="00A8240A" w:rsidP="00E504E6">
            <w:pPr>
              <w:tabs>
                <w:tab w:val="left" w:pos="709"/>
                <w:tab w:val="center" w:pos="2268"/>
                <w:tab w:val="center" w:pos="6804"/>
              </w:tabs>
              <w:spacing w:line="240" w:lineRule="auto"/>
              <w:jc w:val="both"/>
              <w:rPr>
                <w:rFonts w:eastAsia="Calibri"/>
              </w:rPr>
            </w:pPr>
          </w:p>
        </w:tc>
      </w:tr>
    </w:tbl>
    <w:p w:rsidR="00A8240A" w:rsidRDefault="00A8240A" w:rsidP="00A8240A"/>
    <w:p w:rsidR="00A8240A" w:rsidRDefault="00A8240A" w:rsidP="00A8240A">
      <w:pPr>
        <w:spacing w:line="240" w:lineRule="auto"/>
        <w:jc w:val="both"/>
        <w:rPr>
          <w:b/>
        </w:rPr>
      </w:pPr>
    </w:p>
    <w:p w:rsidR="00393B8E" w:rsidRDefault="00393B8E"/>
    <w:sectPr w:rsidR="00393B8E" w:rsidSect="005370A3">
      <w:headerReference w:type="default" r:id="rId10"/>
      <w:footerReference w:type="default" r:id="rId11"/>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Pörczi Erika dr." w:date="2019-04-30T15:33:00Z" w:initials="PEd">
    <w:p w:rsidR="00A8240A" w:rsidRDefault="00A8240A" w:rsidP="00A8240A">
      <w:pPr>
        <w:pStyle w:val="Jegyzetszveg"/>
      </w:pPr>
      <w:r>
        <w:rPr>
          <w:rStyle w:val="Jegyzethivatkozs"/>
        </w:rPr>
        <w:annotationRef/>
      </w:r>
      <w:r>
        <w:t xml:space="preserve">Kérjük a T. Kincstárat és a </w:t>
      </w:r>
      <w:proofErr w:type="spellStart"/>
      <w:r>
        <w:t>Kornisné</w:t>
      </w:r>
      <w:proofErr w:type="spellEnd"/>
      <w:r>
        <w:t xml:space="preserve"> </w:t>
      </w:r>
      <w:proofErr w:type="spellStart"/>
      <w:r>
        <w:t>Liptay</w:t>
      </w:r>
      <w:proofErr w:type="spellEnd"/>
      <w:r>
        <w:t xml:space="preserve"> Elza Szociális és gyermekjóléti Központot, hogy </w:t>
      </w:r>
      <w:proofErr w:type="gramStart"/>
      <w:r>
        <w:t>szíveskedjenek</w:t>
      </w:r>
      <w:proofErr w:type="gramEnd"/>
      <w:r>
        <w:t xml:space="preserve"> tisztázni melyik ingóság hol van számvitelileg nyilvántartva, és melyek azok az ingóságok, amelyek állami tulajdonba kellett volna, hogy kerüljenek, ugyanis a Kincstár számviteli nyilvántartásában szereplő ingóságok az Intézmény használatában álló ingóságokkal nem egyeznek.</w:t>
      </w:r>
    </w:p>
  </w:comment>
  <w:comment w:id="2" w:author="Pörczi Erika dr." w:date="2019-04-30T15:33:00Z" w:initials="PEd">
    <w:p w:rsidR="00A8240A" w:rsidRDefault="00A8240A" w:rsidP="00A8240A">
      <w:pPr>
        <w:pStyle w:val="Jegyzetszveg"/>
      </w:pPr>
      <w:r>
        <w:rPr>
          <w:rStyle w:val="Jegyzethivatkozs"/>
        </w:rPr>
        <w:annotationRef/>
      </w:r>
      <w:r>
        <w:t>Kérjük ennek megjelölését is.</w:t>
      </w:r>
    </w:p>
  </w:comment>
  <w:comment w:id="3" w:author="Pörczi Erika dr." w:date="2019-04-30T15:33:00Z" w:initials="PEd">
    <w:p w:rsidR="00A8240A" w:rsidRDefault="00A8240A" w:rsidP="00A8240A">
      <w:pPr>
        <w:pStyle w:val="Jegyzetszveg"/>
      </w:pPr>
      <w:r>
        <w:rPr>
          <w:rStyle w:val="Jegyzethivatkozs"/>
        </w:rPr>
        <w:annotationRef/>
      </w:r>
      <w:proofErr w:type="spellStart"/>
      <w:r>
        <w:t>Sztem</w:t>
      </w:r>
      <w:proofErr w:type="spellEnd"/>
      <w:r>
        <w:t xml:space="preserve"> ennek ma már nincs relevanciája</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5D36" w:rsidRDefault="00AA5D36">
      <w:pPr>
        <w:spacing w:line="240" w:lineRule="auto"/>
      </w:pPr>
      <w:r>
        <w:separator/>
      </w:r>
    </w:p>
  </w:endnote>
  <w:endnote w:type="continuationSeparator" w:id="0">
    <w:p w:rsidR="00AA5D36" w:rsidRDefault="00AA5D3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2095" w:rsidRPr="005F2095" w:rsidRDefault="00831683" w:rsidP="005F2095">
    <w:pPr>
      <w:pStyle w:val="llb"/>
    </w:pPr>
    <w:r w:rsidRPr="005F2095">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5D36" w:rsidRDefault="00AA5D36">
      <w:pPr>
        <w:spacing w:line="240" w:lineRule="auto"/>
      </w:pPr>
      <w:r>
        <w:separator/>
      </w:r>
    </w:p>
  </w:footnote>
  <w:footnote w:type="continuationSeparator" w:id="0">
    <w:p w:rsidR="00AA5D36" w:rsidRDefault="00AA5D3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2095" w:rsidRDefault="00831683" w:rsidP="00EF0349">
    <w:pPr>
      <w:pStyle w:val="lfej"/>
      <w:jc w:val="center"/>
    </w:pPr>
    <w:r>
      <w:fldChar w:fldCharType="begin"/>
    </w:r>
    <w:r>
      <w:instrText>PAGE   \* MERGEFORMAT</w:instrText>
    </w:r>
    <w:r>
      <w:fldChar w:fldCharType="separate"/>
    </w:r>
    <w:r w:rsidR="001818D9">
      <w:rPr>
        <w:noProof/>
      </w:rPr>
      <w:t>5</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B779F5"/>
    <w:multiLevelType w:val="hybridMultilevel"/>
    <w:tmpl w:val="454E3C1E"/>
    <w:lvl w:ilvl="0" w:tplc="625A6B8C">
      <w:start w:val="1"/>
      <w:numFmt w:val="upperRoman"/>
      <w:lvlText w:val="%1."/>
      <w:lvlJc w:val="left"/>
      <w:pPr>
        <w:ind w:left="1080" w:hanging="72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nsid w:val="4B732C89"/>
    <w:multiLevelType w:val="hybridMultilevel"/>
    <w:tmpl w:val="B77E03D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5F9C1DE2"/>
    <w:multiLevelType w:val="hybridMultilevel"/>
    <w:tmpl w:val="C0F298DE"/>
    <w:lvl w:ilvl="0" w:tplc="92CAB24C">
      <w:start w:val="3"/>
      <w:numFmt w:val="bullet"/>
      <w:lvlText w:val="-"/>
      <w:lvlJc w:val="left"/>
      <w:pPr>
        <w:tabs>
          <w:tab w:val="num" w:pos="720"/>
        </w:tabs>
        <w:ind w:left="720" w:hanging="360"/>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240A"/>
    <w:rsid w:val="001818D9"/>
    <w:rsid w:val="00213050"/>
    <w:rsid w:val="00393B8E"/>
    <w:rsid w:val="00456C80"/>
    <w:rsid w:val="00570C11"/>
    <w:rsid w:val="00831683"/>
    <w:rsid w:val="00874747"/>
    <w:rsid w:val="00A02E2D"/>
    <w:rsid w:val="00A8240A"/>
    <w:rsid w:val="00AA5D36"/>
    <w:rsid w:val="00C83859"/>
    <w:rsid w:val="00DE381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A8240A"/>
    <w:pPr>
      <w:spacing w:after="0" w:line="360" w:lineRule="auto"/>
    </w:pPr>
    <w:rPr>
      <w:rFonts w:ascii="Times New Roman" w:eastAsia="Times New Roman" w:hAnsi="Times New Roman" w:cs="Times New Roman"/>
      <w:sz w:val="24"/>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rsid w:val="00A8240A"/>
    <w:pPr>
      <w:tabs>
        <w:tab w:val="center" w:pos="4536"/>
        <w:tab w:val="right" w:pos="9072"/>
      </w:tabs>
    </w:pPr>
  </w:style>
  <w:style w:type="character" w:customStyle="1" w:styleId="lfejChar">
    <w:name w:val="Élőfej Char"/>
    <w:basedOn w:val="Bekezdsalapbettpusa"/>
    <w:link w:val="lfej"/>
    <w:uiPriority w:val="99"/>
    <w:rsid w:val="00A8240A"/>
    <w:rPr>
      <w:rFonts w:ascii="Times New Roman" w:eastAsia="Times New Roman" w:hAnsi="Times New Roman" w:cs="Times New Roman"/>
      <w:sz w:val="24"/>
      <w:szCs w:val="20"/>
      <w:lang w:eastAsia="hu-HU"/>
    </w:rPr>
  </w:style>
  <w:style w:type="paragraph" w:styleId="Cm">
    <w:name w:val="Title"/>
    <w:basedOn w:val="Norml"/>
    <w:link w:val="CmChar"/>
    <w:qFormat/>
    <w:rsid w:val="00A8240A"/>
    <w:pPr>
      <w:spacing w:line="240" w:lineRule="auto"/>
      <w:jc w:val="center"/>
    </w:pPr>
    <w:rPr>
      <w:b/>
      <w:sz w:val="32"/>
      <w:lang w:val="x-none" w:eastAsia="x-none"/>
    </w:rPr>
  </w:style>
  <w:style w:type="character" w:customStyle="1" w:styleId="CmChar">
    <w:name w:val="Cím Char"/>
    <w:basedOn w:val="Bekezdsalapbettpusa"/>
    <w:link w:val="Cm"/>
    <w:rsid w:val="00A8240A"/>
    <w:rPr>
      <w:rFonts w:ascii="Times New Roman" w:eastAsia="Times New Roman" w:hAnsi="Times New Roman" w:cs="Times New Roman"/>
      <w:b/>
      <w:sz w:val="32"/>
      <w:szCs w:val="20"/>
      <w:lang w:val="x-none" w:eastAsia="x-none"/>
    </w:rPr>
  </w:style>
  <w:style w:type="paragraph" w:styleId="Szvegtrzs">
    <w:name w:val="Body Text"/>
    <w:basedOn w:val="Norml"/>
    <w:link w:val="SzvegtrzsChar"/>
    <w:rsid w:val="00A8240A"/>
    <w:pPr>
      <w:jc w:val="both"/>
    </w:pPr>
  </w:style>
  <w:style w:type="character" w:customStyle="1" w:styleId="SzvegtrzsChar">
    <w:name w:val="Szövegtörzs Char"/>
    <w:basedOn w:val="Bekezdsalapbettpusa"/>
    <w:link w:val="Szvegtrzs"/>
    <w:rsid w:val="00A8240A"/>
    <w:rPr>
      <w:rFonts w:ascii="Times New Roman" w:eastAsia="Times New Roman" w:hAnsi="Times New Roman" w:cs="Times New Roman"/>
      <w:sz w:val="24"/>
      <w:szCs w:val="20"/>
      <w:lang w:eastAsia="hu-HU"/>
    </w:rPr>
  </w:style>
  <w:style w:type="paragraph" w:styleId="llb">
    <w:name w:val="footer"/>
    <w:basedOn w:val="Norml"/>
    <w:link w:val="llbChar"/>
    <w:uiPriority w:val="99"/>
    <w:rsid w:val="00A8240A"/>
    <w:pPr>
      <w:tabs>
        <w:tab w:val="center" w:pos="4536"/>
        <w:tab w:val="right" w:pos="9072"/>
      </w:tabs>
    </w:pPr>
  </w:style>
  <w:style w:type="character" w:customStyle="1" w:styleId="llbChar">
    <w:name w:val="Élőláb Char"/>
    <w:basedOn w:val="Bekezdsalapbettpusa"/>
    <w:link w:val="llb"/>
    <w:uiPriority w:val="99"/>
    <w:rsid w:val="00A8240A"/>
    <w:rPr>
      <w:rFonts w:ascii="Times New Roman" w:eastAsia="Times New Roman" w:hAnsi="Times New Roman" w:cs="Times New Roman"/>
      <w:sz w:val="24"/>
      <w:szCs w:val="20"/>
      <w:lang w:eastAsia="hu-HU"/>
    </w:rPr>
  </w:style>
  <w:style w:type="paragraph" w:styleId="Listaszerbekezds">
    <w:name w:val="List Paragraph"/>
    <w:basedOn w:val="Norml"/>
    <w:uiPriority w:val="34"/>
    <w:qFormat/>
    <w:rsid w:val="00A8240A"/>
    <w:pPr>
      <w:ind w:left="708"/>
    </w:pPr>
  </w:style>
  <w:style w:type="character" w:styleId="Jegyzethivatkozs">
    <w:name w:val="annotation reference"/>
    <w:uiPriority w:val="99"/>
    <w:unhideWhenUsed/>
    <w:rsid w:val="00A8240A"/>
    <w:rPr>
      <w:sz w:val="16"/>
      <w:szCs w:val="16"/>
    </w:rPr>
  </w:style>
  <w:style w:type="paragraph" w:styleId="Jegyzetszveg">
    <w:name w:val="annotation text"/>
    <w:basedOn w:val="Norml"/>
    <w:link w:val="JegyzetszvegChar"/>
    <w:uiPriority w:val="99"/>
    <w:unhideWhenUsed/>
    <w:rsid w:val="00A8240A"/>
    <w:pPr>
      <w:spacing w:after="200" w:line="240" w:lineRule="auto"/>
    </w:pPr>
    <w:rPr>
      <w:rFonts w:ascii="Calibri" w:eastAsia="Calibri" w:hAnsi="Calibri"/>
      <w:sz w:val="20"/>
      <w:lang w:eastAsia="en-US"/>
    </w:rPr>
  </w:style>
  <w:style w:type="character" w:customStyle="1" w:styleId="JegyzetszvegChar">
    <w:name w:val="Jegyzetszöveg Char"/>
    <w:basedOn w:val="Bekezdsalapbettpusa"/>
    <w:link w:val="Jegyzetszveg"/>
    <w:uiPriority w:val="99"/>
    <w:rsid w:val="00A8240A"/>
    <w:rPr>
      <w:rFonts w:ascii="Calibri" w:eastAsia="Calibri" w:hAnsi="Calibri" w:cs="Times New Roman"/>
      <w:sz w:val="20"/>
      <w:szCs w:val="20"/>
    </w:rPr>
  </w:style>
  <w:style w:type="paragraph" w:styleId="Buborkszveg">
    <w:name w:val="Balloon Text"/>
    <w:basedOn w:val="Norml"/>
    <w:link w:val="BuborkszvegChar"/>
    <w:uiPriority w:val="99"/>
    <w:semiHidden/>
    <w:unhideWhenUsed/>
    <w:rsid w:val="00A8240A"/>
    <w:pPr>
      <w:spacing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A8240A"/>
    <w:rPr>
      <w:rFonts w:ascii="Tahoma" w:eastAsia="Times New Roman" w:hAnsi="Tahoma" w:cs="Tahoma"/>
      <w:sz w:val="16"/>
      <w:szCs w:val="16"/>
      <w:lang w:eastAsia="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A8240A"/>
    <w:pPr>
      <w:spacing w:after="0" w:line="360" w:lineRule="auto"/>
    </w:pPr>
    <w:rPr>
      <w:rFonts w:ascii="Times New Roman" w:eastAsia="Times New Roman" w:hAnsi="Times New Roman" w:cs="Times New Roman"/>
      <w:sz w:val="24"/>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rsid w:val="00A8240A"/>
    <w:pPr>
      <w:tabs>
        <w:tab w:val="center" w:pos="4536"/>
        <w:tab w:val="right" w:pos="9072"/>
      </w:tabs>
    </w:pPr>
  </w:style>
  <w:style w:type="character" w:customStyle="1" w:styleId="lfejChar">
    <w:name w:val="Élőfej Char"/>
    <w:basedOn w:val="Bekezdsalapbettpusa"/>
    <w:link w:val="lfej"/>
    <w:uiPriority w:val="99"/>
    <w:rsid w:val="00A8240A"/>
    <w:rPr>
      <w:rFonts w:ascii="Times New Roman" w:eastAsia="Times New Roman" w:hAnsi="Times New Roman" w:cs="Times New Roman"/>
      <w:sz w:val="24"/>
      <w:szCs w:val="20"/>
      <w:lang w:eastAsia="hu-HU"/>
    </w:rPr>
  </w:style>
  <w:style w:type="paragraph" w:styleId="Cm">
    <w:name w:val="Title"/>
    <w:basedOn w:val="Norml"/>
    <w:link w:val="CmChar"/>
    <w:qFormat/>
    <w:rsid w:val="00A8240A"/>
    <w:pPr>
      <w:spacing w:line="240" w:lineRule="auto"/>
      <w:jc w:val="center"/>
    </w:pPr>
    <w:rPr>
      <w:b/>
      <w:sz w:val="32"/>
      <w:lang w:val="x-none" w:eastAsia="x-none"/>
    </w:rPr>
  </w:style>
  <w:style w:type="character" w:customStyle="1" w:styleId="CmChar">
    <w:name w:val="Cím Char"/>
    <w:basedOn w:val="Bekezdsalapbettpusa"/>
    <w:link w:val="Cm"/>
    <w:rsid w:val="00A8240A"/>
    <w:rPr>
      <w:rFonts w:ascii="Times New Roman" w:eastAsia="Times New Roman" w:hAnsi="Times New Roman" w:cs="Times New Roman"/>
      <w:b/>
      <w:sz w:val="32"/>
      <w:szCs w:val="20"/>
      <w:lang w:val="x-none" w:eastAsia="x-none"/>
    </w:rPr>
  </w:style>
  <w:style w:type="paragraph" w:styleId="Szvegtrzs">
    <w:name w:val="Body Text"/>
    <w:basedOn w:val="Norml"/>
    <w:link w:val="SzvegtrzsChar"/>
    <w:rsid w:val="00A8240A"/>
    <w:pPr>
      <w:jc w:val="both"/>
    </w:pPr>
  </w:style>
  <w:style w:type="character" w:customStyle="1" w:styleId="SzvegtrzsChar">
    <w:name w:val="Szövegtörzs Char"/>
    <w:basedOn w:val="Bekezdsalapbettpusa"/>
    <w:link w:val="Szvegtrzs"/>
    <w:rsid w:val="00A8240A"/>
    <w:rPr>
      <w:rFonts w:ascii="Times New Roman" w:eastAsia="Times New Roman" w:hAnsi="Times New Roman" w:cs="Times New Roman"/>
      <w:sz w:val="24"/>
      <w:szCs w:val="20"/>
      <w:lang w:eastAsia="hu-HU"/>
    </w:rPr>
  </w:style>
  <w:style w:type="paragraph" w:styleId="llb">
    <w:name w:val="footer"/>
    <w:basedOn w:val="Norml"/>
    <w:link w:val="llbChar"/>
    <w:uiPriority w:val="99"/>
    <w:rsid w:val="00A8240A"/>
    <w:pPr>
      <w:tabs>
        <w:tab w:val="center" w:pos="4536"/>
        <w:tab w:val="right" w:pos="9072"/>
      </w:tabs>
    </w:pPr>
  </w:style>
  <w:style w:type="character" w:customStyle="1" w:styleId="llbChar">
    <w:name w:val="Élőláb Char"/>
    <w:basedOn w:val="Bekezdsalapbettpusa"/>
    <w:link w:val="llb"/>
    <w:uiPriority w:val="99"/>
    <w:rsid w:val="00A8240A"/>
    <w:rPr>
      <w:rFonts w:ascii="Times New Roman" w:eastAsia="Times New Roman" w:hAnsi="Times New Roman" w:cs="Times New Roman"/>
      <w:sz w:val="24"/>
      <w:szCs w:val="20"/>
      <w:lang w:eastAsia="hu-HU"/>
    </w:rPr>
  </w:style>
  <w:style w:type="paragraph" w:styleId="Listaszerbekezds">
    <w:name w:val="List Paragraph"/>
    <w:basedOn w:val="Norml"/>
    <w:uiPriority w:val="34"/>
    <w:qFormat/>
    <w:rsid w:val="00A8240A"/>
    <w:pPr>
      <w:ind w:left="708"/>
    </w:pPr>
  </w:style>
  <w:style w:type="character" w:styleId="Jegyzethivatkozs">
    <w:name w:val="annotation reference"/>
    <w:uiPriority w:val="99"/>
    <w:unhideWhenUsed/>
    <w:rsid w:val="00A8240A"/>
    <w:rPr>
      <w:sz w:val="16"/>
      <w:szCs w:val="16"/>
    </w:rPr>
  </w:style>
  <w:style w:type="paragraph" w:styleId="Jegyzetszveg">
    <w:name w:val="annotation text"/>
    <w:basedOn w:val="Norml"/>
    <w:link w:val="JegyzetszvegChar"/>
    <w:uiPriority w:val="99"/>
    <w:unhideWhenUsed/>
    <w:rsid w:val="00A8240A"/>
    <w:pPr>
      <w:spacing w:after="200" w:line="240" w:lineRule="auto"/>
    </w:pPr>
    <w:rPr>
      <w:rFonts w:ascii="Calibri" w:eastAsia="Calibri" w:hAnsi="Calibri"/>
      <w:sz w:val="20"/>
      <w:lang w:eastAsia="en-US"/>
    </w:rPr>
  </w:style>
  <w:style w:type="character" w:customStyle="1" w:styleId="JegyzetszvegChar">
    <w:name w:val="Jegyzetszöveg Char"/>
    <w:basedOn w:val="Bekezdsalapbettpusa"/>
    <w:link w:val="Jegyzetszveg"/>
    <w:uiPriority w:val="99"/>
    <w:rsid w:val="00A8240A"/>
    <w:rPr>
      <w:rFonts w:ascii="Calibri" w:eastAsia="Calibri" w:hAnsi="Calibri" w:cs="Times New Roman"/>
      <w:sz w:val="20"/>
      <w:szCs w:val="20"/>
    </w:rPr>
  </w:style>
  <w:style w:type="paragraph" w:styleId="Buborkszveg">
    <w:name w:val="Balloon Text"/>
    <w:basedOn w:val="Norml"/>
    <w:link w:val="BuborkszvegChar"/>
    <w:uiPriority w:val="99"/>
    <w:semiHidden/>
    <w:unhideWhenUsed/>
    <w:rsid w:val="00A8240A"/>
    <w:pPr>
      <w:spacing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A8240A"/>
    <w:rPr>
      <w:rFonts w:ascii="Tahoma" w:eastAsia="Times New Roman" w:hAnsi="Tahoma" w:cs="Tahoma"/>
      <w:sz w:val="16"/>
      <w:szCs w:val="16"/>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et.jogtar.hu/jr/gen/hjegy_doc.cgi?docid=A1200316.KOR"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comments" Target="comment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144</TotalTime>
  <Pages>8</Pages>
  <Words>2493</Words>
  <Characters>17207</Characters>
  <Application>Microsoft Office Word</Application>
  <DocSecurity>0</DocSecurity>
  <Lines>143</Lines>
  <Paragraphs>39</Paragraphs>
  <ScaleCrop>false</ScaleCrop>
  <Company/>
  <LinksUpToDate>false</LinksUpToDate>
  <CharactersWithSpaces>19661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Legeza Tímea</dc:creator>
  <cp:lastModifiedBy>dr. Legeza Tímea</cp:lastModifiedBy>
  <cp:revision>10</cp:revision>
  <dcterms:created xsi:type="dcterms:W3CDTF">2019-04-30T13:33:00Z</dcterms:created>
  <dcterms:modified xsi:type="dcterms:W3CDTF">2019-05-02T09:14:00Z</dcterms:modified>
</cp:coreProperties>
</file>