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C" w:rsidRDefault="00DB18AC" w:rsidP="00DB18AC">
      <w:pPr>
        <w:rPr>
          <w:b/>
          <w:bCs/>
        </w:rPr>
      </w:pPr>
    </w:p>
    <w:p w:rsidR="00DB18AC" w:rsidRDefault="00DB18AC" w:rsidP="00DB18AC">
      <w:pPr>
        <w:jc w:val="center"/>
        <w:rPr>
          <w:b/>
          <w:bCs/>
          <w:caps/>
        </w:rPr>
      </w:pPr>
      <w:r>
        <w:rPr>
          <w:b/>
          <w:bCs/>
          <w:caps/>
        </w:rPr>
        <w:t>Tiszavasvári Város Önkormányzata</w:t>
      </w:r>
    </w:p>
    <w:p w:rsidR="00DB18AC" w:rsidRDefault="00DB18AC" w:rsidP="00DB18AC">
      <w:pPr>
        <w:jc w:val="center"/>
        <w:rPr>
          <w:b/>
          <w:bCs/>
          <w:caps/>
        </w:rPr>
      </w:pPr>
      <w:r>
        <w:rPr>
          <w:b/>
          <w:bCs/>
          <w:caps/>
        </w:rPr>
        <w:t>Képviselő-testülete</w:t>
      </w:r>
    </w:p>
    <w:p w:rsidR="00DB18AC" w:rsidRDefault="00DB18AC" w:rsidP="00DB18AC">
      <w:pPr>
        <w:jc w:val="center"/>
        <w:rPr>
          <w:b/>
          <w:bCs/>
        </w:rPr>
      </w:pPr>
      <w:r>
        <w:rPr>
          <w:b/>
          <w:bCs/>
        </w:rPr>
        <w:t>101/2013. (IV.30.) Kt. számú</w:t>
      </w:r>
    </w:p>
    <w:p w:rsidR="00DB18AC" w:rsidRDefault="00DB18AC" w:rsidP="00DB18AC">
      <w:pPr>
        <w:jc w:val="center"/>
        <w:rPr>
          <w:b/>
          <w:bCs/>
        </w:rPr>
      </w:pPr>
      <w:proofErr w:type="gramStart"/>
      <w:r>
        <w:rPr>
          <w:b/>
          <w:bCs/>
        </w:rPr>
        <w:t>határozata</w:t>
      </w:r>
      <w:proofErr w:type="gramEnd"/>
    </w:p>
    <w:p w:rsidR="00DB18AC" w:rsidRDefault="00DB18AC" w:rsidP="00DB18AC">
      <w:pPr>
        <w:jc w:val="both"/>
        <w:rPr>
          <w:b/>
          <w:bCs/>
        </w:rPr>
      </w:pPr>
    </w:p>
    <w:p w:rsidR="00DB18AC" w:rsidRDefault="00DB18AC" w:rsidP="00DB18AC">
      <w:pPr>
        <w:jc w:val="center"/>
        <w:rPr>
          <w:b/>
          <w:bCs/>
        </w:rPr>
      </w:pPr>
    </w:p>
    <w:p w:rsidR="00DB18AC" w:rsidRDefault="00DB18AC" w:rsidP="00DB18AC">
      <w:pPr>
        <w:jc w:val="center"/>
        <w:rPr>
          <w:b/>
          <w:bCs/>
        </w:rPr>
      </w:pPr>
      <w:r>
        <w:rPr>
          <w:b/>
          <w:bCs/>
        </w:rPr>
        <w:t>A 2013. évi közmunka programok jóváhagyásáról</w:t>
      </w:r>
    </w:p>
    <w:p w:rsidR="00DB18AC" w:rsidRDefault="00DB18AC" w:rsidP="00DB18AC">
      <w:pPr>
        <w:rPr>
          <w:b/>
          <w:bCs/>
        </w:rPr>
      </w:pPr>
    </w:p>
    <w:p w:rsidR="00DB18AC" w:rsidRDefault="00DB18AC" w:rsidP="00DB18AC">
      <w:pPr>
        <w:jc w:val="both"/>
        <w:rPr>
          <w:b/>
          <w:bCs/>
        </w:rPr>
      </w:pPr>
    </w:p>
    <w:p w:rsidR="00DB18AC" w:rsidRDefault="00DB18AC" w:rsidP="00DB18AC">
      <w:pPr>
        <w:jc w:val="both"/>
        <w:rPr>
          <w:b/>
          <w:bCs/>
          <w:sz w:val="16"/>
          <w:szCs w:val="16"/>
        </w:rPr>
      </w:pPr>
    </w:p>
    <w:p w:rsidR="00DB18AC" w:rsidRDefault="00DB18AC" w:rsidP="00DB18AC">
      <w:pPr>
        <w:jc w:val="both"/>
        <w:rPr>
          <w:b/>
          <w:bCs/>
        </w:rPr>
      </w:pPr>
      <w:r>
        <w:t xml:space="preserve">Tiszavasvári Város Önkormányzata Képviselő-testülete </w:t>
      </w:r>
      <w:r>
        <w:rPr>
          <w:b/>
          <w:bCs/>
        </w:rPr>
        <w:t xml:space="preserve">a 2013. évi közmunka programok jóváhagyásáról </w:t>
      </w:r>
      <w:r>
        <w:rPr>
          <w:bCs/>
        </w:rPr>
        <w:t>szóló előterjesztéssel kapcsolatban az alábbi döntést hozza</w:t>
      </w:r>
      <w:r>
        <w:rPr>
          <w:b/>
          <w:bCs/>
        </w:rPr>
        <w:t xml:space="preserve">: </w:t>
      </w: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Cs/>
        </w:rPr>
      </w:pPr>
      <w:r>
        <w:rPr>
          <w:b/>
          <w:bCs/>
        </w:rPr>
        <w:t xml:space="preserve"> </w:t>
      </w:r>
      <w:r>
        <w:rPr>
          <w:bCs/>
        </w:rPr>
        <w:t xml:space="preserve">A 2013. évi közmunka programokat </w:t>
      </w:r>
      <w:r>
        <w:t>az 1. melléklet szerinti adattartalommal elfogadja.</w:t>
      </w:r>
    </w:p>
    <w:p w:rsidR="00DB18AC" w:rsidRDefault="00DB18AC" w:rsidP="00DB18AC">
      <w:pPr>
        <w:jc w:val="both"/>
      </w:pPr>
    </w:p>
    <w:p w:rsidR="00DB18AC" w:rsidRDefault="00DB18AC" w:rsidP="00DB18AC">
      <w:pPr>
        <w:jc w:val="both"/>
      </w:pPr>
    </w:p>
    <w:p w:rsidR="00DB18AC" w:rsidRDefault="00DB18AC" w:rsidP="00DB18AC">
      <w:pPr>
        <w:jc w:val="both"/>
      </w:pPr>
      <w:r>
        <w:rPr>
          <w:b/>
          <w:bCs/>
        </w:rPr>
        <w:t xml:space="preserve">Határidő: </w:t>
      </w:r>
      <w:proofErr w:type="gramStart"/>
      <w:r>
        <w:t xml:space="preserve">azonnal     </w:t>
      </w:r>
      <w:r>
        <w:tab/>
      </w:r>
      <w:r>
        <w:tab/>
      </w:r>
      <w:r>
        <w:tab/>
      </w:r>
      <w:r>
        <w:tab/>
      </w:r>
      <w:r>
        <w:tab/>
      </w:r>
      <w:r>
        <w:tab/>
        <w:t xml:space="preserve">  </w:t>
      </w:r>
      <w:r>
        <w:rPr>
          <w:b/>
          <w:bCs/>
        </w:rPr>
        <w:t>Felelős</w:t>
      </w:r>
      <w:proofErr w:type="gramEnd"/>
      <w:r>
        <w:rPr>
          <w:b/>
          <w:bCs/>
        </w:rPr>
        <w:t>:</w:t>
      </w:r>
      <w:r>
        <w:t xml:space="preserve"> Dr. </w:t>
      </w:r>
      <w:smartTag w:uri="urn:schemas-microsoft-com:office:smarttags" w:element="PersonName">
        <w:smartTagPr>
          <w:attr w:name="ProductID" w:val="Fülöp Erik"/>
        </w:smartTagPr>
        <w:r>
          <w:t>Fülöp Erik</w:t>
        </w:r>
      </w:smartTag>
    </w:p>
    <w:p w:rsidR="00DB18AC" w:rsidRDefault="00DB18AC" w:rsidP="00DB18AC">
      <w:pPr>
        <w:pStyle w:val="ListParagraph"/>
        <w:suppressAutoHyphens w:val="0"/>
        <w:ind w:left="0"/>
        <w:jc w:val="both"/>
      </w:pPr>
      <w:r>
        <w:t xml:space="preserve">                       </w:t>
      </w:r>
      <w:r>
        <w:tab/>
      </w:r>
      <w:r>
        <w:tab/>
        <w:t xml:space="preserve">                                                                    </w:t>
      </w:r>
      <w:proofErr w:type="gramStart"/>
      <w:r>
        <w:t>polgármester</w:t>
      </w:r>
      <w:proofErr w:type="gramEnd"/>
      <w:r>
        <w:tab/>
      </w:r>
      <w:r>
        <w:tab/>
        <w:t xml:space="preserve">                            </w:t>
      </w:r>
    </w:p>
    <w:p w:rsidR="00DB18AC" w:rsidRDefault="00DB18AC" w:rsidP="00DB18AC">
      <w:pPr>
        <w:jc w:val="both"/>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r>
        <w:rPr>
          <w:b/>
          <w:bCs/>
        </w:rPr>
        <w:t xml:space="preserve">         Dr. Fülöp Erik</w:t>
      </w:r>
      <w:r>
        <w:rPr>
          <w:b/>
          <w:bCs/>
        </w:rPr>
        <w:tab/>
      </w:r>
      <w:r>
        <w:rPr>
          <w:b/>
          <w:bCs/>
        </w:rPr>
        <w:tab/>
      </w:r>
      <w:r>
        <w:rPr>
          <w:b/>
          <w:bCs/>
        </w:rPr>
        <w:tab/>
      </w:r>
      <w:r>
        <w:rPr>
          <w:b/>
          <w:bCs/>
        </w:rPr>
        <w:tab/>
      </w:r>
      <w:r>
        <w:rPr>
          <w:b/>
          <w:bCs/>
        </w:rPr>
        <w:tab/>
      </w:r>
      <w:r>
        <w:rPr>
          <w:b/>
          <w:bCs/>
        </w:rPr>
        <w:tab/>
      </w:r>
      <w:proofErr w:type="spellStart"/>
      <w:r>
        <w:rPr>
          <w:b/>
          <w:bCs/>
        </w:rPr>
        <w:t>Bundáné</w:t>
      </w:r>
      <w:proofErr w:type="spellEnd"/>
      <w:r>
        <w:rPr>
          <w:b/>
          <w:bCs/>
        </w:rPr>
        <w:t xml:space="preserve"> Badics Ildikó</w:t>
      </w:r>
    </w:p>
    <w:p w:rsidR="00DB18AC" w:rsidRDefault="00DB18AC" w:rsidP="00DB18AC">
      <w:pPr>
        <w:jc w:val="both"/>
        <w:rPr>
          <w:b/>
          <w:bCs/>
        </w:rPr>
      </w:pPr>
      <w:r>
        <w:rPr>
          <w:b/>
          <w:bCs/>
        </w:rPr>
        <w:t xml:space="preserve">           </w:t>
      </w:r>
      <w:proofErr w:type="gramStart"/>
      <w:r>
        <w:rPr>
          <w:b/>
          <w:bCs/>
        </w:rPr>
        <w:t>polgármester</w:t>
      </w:r>
      <w:proofErr w:type="gramEnd"/>
      <w:r>
        <w:rPr>
          <w:b/>
          <w:bCs/>
        </w:rPr>
        <w:tab/>
      </w:r>
      <w:r>
        <w:rPr>
          <w:b/>
          <w:bCs/>
        </w:rPr>
        <w:tab/>
      </w:r>
      <w:r>
        <w:rPr>
          <w:b/>
          <w:bCs/>
        </w:rPr>
        <w:tab/>
      </w:r>
      <w:r>
        <w:rPr>
          <w:b/>
          <w:bCs/>
        </w:rPr>
        <w:tab/>
      </w:r>
      <w:r>
        <w:rPr>
          <w:b/>
          <w:bCs/>
        </w:rPr>
        <w:tab/>
      </w:r>
      <w:r>
        <w:rPr>
          <w:b/>
          <w:bCs/>
        </w:rPr>
        <w:tab/>
      </w:r>
      <w:r>
        <w:rPr>
          <w:b/>
          <w:bCs/>
        </w:rPr>
        <w:tab/>
        <w:t>jegyző</w:t>
      </w: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pPr>
    </w:p>
    <w:p w:rsidR="00DB18AC" w:rsidRDefault="00DB18AC" w:rsidP="00DB18AC">
      <w:pPr>
        <w:pStyle w:val="ListParagraph"/>
        <w:ind w:left="3660"/>
        <w:jc w:val="both"/>
      </w:pPr>
      <w:r>
        <w:lastRenderedPageBreak/>
        <w:t>1. melléklet 101/2013. (IV.30. ) Kt. számú határozathoz</w:t>
      </w:r>
    </w:p>
    <w:p w:rsidR="00DB18AC" w:rsidRDefault="00DB18AC" w:rsidP="00DB18AC">
      <w:pPr>
        <w:jc w:val="both"/>
      </w:pPr>
    </w:p>
    <w:p w:rsidR="00DB18AC" w:rsidRDefault="00DB18AC" w:rsidP="00DB18AC">
      <w:pPr>
        <w:jc w:val="both"/>
      </w:pPr>
    </w:p>
    <w:p w:rsidR="00DB18AC" w:rsidRDefault="00DB18AC" w:rsidP="00DB18AC">
      <w:pPr>
        <w:jc w:val="center"/>
        <w:rPr>
          <w:b/>
          <w:bCs/>
        </w:rPr>
      </w:pPr>
      <w:r>
        <w:rPr>
          <w:b/>
          <w:bCs/>
        </w:rPr>
        <w:t>KÖZMUNKA PROGRAMOK 2013.</w:t>
      </w:r>
    </w:p>
    <w:p w:rsidR="00DB18AC" w:rsidRDefault="00DB18AC" w:rsidP="00DB18AC">
      <w:pPr>
        <w:jc w:val="center"/>
        <w:rPr>
          <w:b/>
          <w:bCs/>
        </w:rPr>
      </w:pPr>
    </w:p>
    <w:p w:rsidR="00DB18AC" w:rsidRDefault="00DB18AC" w:rsidP="00DB18AC">
      <w:pPr>
        <w:numPr>
          <w:ilvl w:val="0"/>
          <w:numId w:val="1"/>
        </w:numPr>
        <w:jc w:val="both"/>
        <w:rPr>
          <w:b/>
          <w:bCs/>
        </w:rPr>
      </w:pPr>
      <w:r>
        <w:rPr>
          <w:b/>
          <w:bCs/>
        </w:rPr>
        <w:t>„Startmunka program”</w:t>
      </w:r>
    </w:p>
    <w:p w:rsidR="00DB18AC" w:rsidRDefault="00DB18AC" w:rsidP="00DB18AC">
      <w:pPr>
        <w:ind w:left="1080"/>
        <w:jc w:val="both"/>
        <w:rPr>
          <w:b/>
          <w:bCs/>
        </w:rPr>
      </w:pPr>
    </w:p>
    <w:p w:rsidR="00DB18AC" w:rsidRDefault="00DB18AC" w:rsidP="00DB18AC">
      <w:pPr>
        <w:numPr>
          <w:ilvl w:val="0"/>
          <w:numId w:val="2"/>
        </w:numPr>
        <w:jc w:val="both"/>
        <w:rPr>
          <w:b/>
          <w:bCs/>
        </w:rPr>
      </w:pPr>
      <w:r>
        <w:rPr>
          <w:b/>
          <w:bCs/>
        </w:rPr>
        <w:t>Általános információk a „Startmunkáról”</w:t>
      </w:r>
    </w:p>
    <w:p w:rsidR="00DB18AC" w:rsidRDefault="00DB18AC" w:rsidP="00DB18AC">
      <w:pPr>
        <w:jc w:val="both"/>
        <w:rPr>
          <w:b/>
          <w:bCs/>
        </w:rPr>
      </w:pPr>
    </w:p>
    <w:p w:rsidR="00DB18AC" w:rsidRDefault="00DB18AC" w:rsidP="00DB18AC">
      <w:pPr>
        <w:jc w:val="both"/>
        <w:rPr>
          <w:bCs/>
        </w:rPr>
      </w:pPr>
      <w:r>
        <w:rPr>
          <w:bCs/>
        </w:rPr>
        <w:t xml:space="preserve">A 2012. év startmunka projekthez hasonlóan 2013. évben is lehetőség nyílt a „Startmunka program” keretében projektelemek elindítására </w:t>
      </w:r>
      <w:r>
        <w:rPr>
          <w:b/>
          <w:bCs/>
          <w:i/>
        </w:rPr>
        <w:t>2013. március hónaptól</w:t>
      </w:r>
      <w:r>
        <w:rPr>
          <w:bCs/>
        </w:rPr>
        <w:t xml:space="preserve">. </w:t>
      </w:r>
    </w:p>
    <w:p w:rsidR="00DB18AC" w:rsidRDefault="00DB18AC" w:rsidP="00DB18AC">
      <w:pPr>
        <w:jc w:val="both"/>
        <w:rPr>
          <w:b/>
          <w:bCs/>
          <w:i/>
        </w:rPr>
      </w:pPr>
      <w:r>
        <w:rPr>
          <w:b/>
          <w:bCs/>
          <w:i/>
        </w:rPr>
        <w:t>Tiszavasvári Város Önkormányzata 5 projektelemre adott be kérelmet, melyek keretében 325 fő foglalkoztatására nyílik lehetőség 2013. december 31-ig. (A 2012. évi startmunka keretében foglalkoztatott létszám 155 fő volt. )</w:t>
      </w:r>
    </w:p>
    <w:p w:rsidR="00DB18AC" w:rsidRDefault="00DB18AC" w:rsidP="00DB18AC">
      <w:pPr>
        <w:jc w:val="both"/>
        <w:rPr>
          <w:bCs/>
        </w:rPr>
      </w:pPr>
    </w:p>
    <w:p w:rsidR="00DB18AC" w:rsidRDefault="00DB18AC" w:rsidP="00DB18AC">
      <w:pPr>
        <w:jc w:val="both"/>
        <w:rPr>
          <w:b/>
          <w:bCs/>
        </w:rPr>
      </w:pPr>
      <w:r>
        <w:rPr>
          <w:b/>
          <w:bCs/>
        </w:rPr>
        <w:t xml:space="preserve">Az 5 projektelem a következő: </w:t>
      </w:r>
    </w:p>
    <w:p w:rsidR="00DB18AC" w:rsidRDefault="00DB18AC" w:rsidP="00DB18AC">
      <w:pPr>
        <w:numPr>
          <w:ilvl w:val="0"/>
          <w:numId w:val="3"/>
        </w:numPr>
        <w:jc w:val="both"/>
        <w:rPr>
          <w:bCs/>
        </w:rPr>
      </w:pPr>
      <w:r>
        <w:rPr>
          <w:bCs/>
        </w:rPr>
        <w:t>Téli és egyéb értékteremtő projektelem</w:t>
      </w:r>
    </w:p>
    <w:p w:rsidR="00DB18AC" w:rsidRDefault="00DB18AC" w:rsidP="00DB18AC">
      <w:pPr>
        <w:numPr>
          <w:ilvl w:val="0"/>
          <w:numId w:val="3"/>
        </w:numPr>
        <w:jc w:val="both"/>
        <w:rPr>
          <w:bCs/>
        </w:rPr>
      </w:pPr>
      <w:r>
        <w:rPr>
          <w:bCs/>
        </w:rPr>
        <w:t>Mezőgazdasági projektelem</w:t>
      </w:r>
    </w:p>
    <w:p w:rsidR="00DB18AC" w:rsidRDefault="00DB18AC" w:rsidP="00DB18AC">
      <w:pPr>
        <w:ind w:left="360"/>
        <w:jc w:val="both"/>
        <w:rPr>
          <w:bCs/>
        </w:rPr>
      </w:pPr>
      <w:r>
        <w:rPr>
          <w:bCs/>
        </w:rPr>
        <w:t>Szociális projektelemek:</w:t>
      </w:r>
    </w:p>
    <w:p w:rsidR="00DB18AC" w:rsidRDefault="00DB18AC" w:rsidP="00DB18AC">
      <w:pPr>
        <w:numPr>
          <w:ilvl w:val="0"/>
          <w:numId w:val="3"/>
        </w:numPr>
        <w:jc w:val="both"/>
        <w:rPr>
          <w:bCs/>
        </w:rPr>
      </w:pPr>
      <w:r>
        <w:rPr>
          <w:bCs/>
        </w:rPr>
        <w:t>Közút javítása projektelem</w:t>
      </w:r>
    </w:p>
    <w:p w:rsidR="00DB18AC" w:rsidRDefault="00DB18AC" w:rsidP="00DB18AC">
      <w:pPr>
        <w:numPr>
          <w:ilvl w:val="0"/>
          <w:numId w:val="3"/>
        </w:numPr>
        <w:jc w:val="both"/>
        <w:rPr>
          <w:bCs/>
        </w:rPr>
      </w:pPr>
      <w:r>
        <w:rPr>
          <w:bCs/>
        </w:rPr>
        <w:t>Belvízelvezetés projektelem</w:t>
      </w:r>
    </w:p>
    <w:p w:rsidR="00DB18AC" w:rsidRDefault="00DB18AC" w:rsidP="00DB18AC">
      <w:pPr>
        <w:numPr>
          <w:ilvl w:val="0"/>
          <w:numId w:val="3"/>
        </w:numPr>
        <w:jc w:val="both"/>
        <w:rPr>
          <w:bCs/>
        </w:rPr>
      </w:pPr>
      <w:r>
        <w:rPr>
          <w:bCs/>
        </w:rPr>
        <w:t>Illegális hulladéklerakók felszámolása projektelem</w:t>
      </w:r>
    </w:p>
    <w:p w:rsidR="00DB18AC" w:rsidRDefault="00DB18AC" w:rsidP="00DB18AC">
      <w:pPr>
        <w:jc w:val="both"/>
        <w:rPr>
          <w:bCs/>
        </w:rPr>
      </w:pPr>
    </w:p>
    <w:p w:rsidR="00DB18AC" w:rsidRDefault="00DB18AC" w:rsidP="00DB18AC">
      <w:pPr>
        <w:jc w:val="both"/>
        <w:rPr>
          <w:b/>
          <w:bCs/>
        </w:rPr>
      </w:pPr>
      <w:r>
        <w:rPr>
          <w:b/>
          <w:bCs/>
        </w:rPr>
        <w:t>A startmunka programokra általánosságban jellemzőek az alábbiak a 2013. évben:</w:t>
      </w:r>
    </w:p>
    <w:p w:rsidR="00DB18AC" w:rsidRDefault="00DB18AC" w:rsidP="00DB18AC">
      <w:pPr>
        <w:jc w:val="both"/>
        <w:rPr>
          <w:bCs/>
        </w:rPr>
      </w:pPr>
    </w:p>
    <w:p w:rsidR="00DB18AC" w:rsidRDefault="00DB18AC" w:rsidP="00DB18AC">
      <w:pPr>
        <w:pStyle w:val="ListParagraph"/>
        <w:suppressAutoHyphens w:val="0"/>
        <w:ind w:left="0"/>
        <w:jc w:val="both"/>
        <w:outlineLvl w:val="0"/>
        <w:rPr>
          <w:bCs/>
        </w:rPr>
      </w:pPr>
      <w:r>
        <w:rPr>
          <w:bCs/>
        </w:rPr>
        <w:t xml:space="preserve">A Startmunka-program keretében </w:t>
      </w:r>
      <w:r>
        <w:rPr>
          <w:b/>
          <w:bCs/>
          <w:i/>
        </w:rPr>
        <w:t>a munkáltató az önkormányzat, a munkáltatói jogkör gyakorló a polgármester.</w:t>
      </w:r>
      <w:r>
        <w:rPr>
          <w:bCs/>
        </w:rPr>
        <w:t xml:space="preserve"> A Városi Kincstár együttműködési megállapodás alapján bonyolítja a programokat. </w:t>
      </w:r>
    </w:p>
    <w:p w:rsidR="00DB18AC" w:rsidRDefault="00DB18AC" w:rsidP="00DB18AC">
      <w:pPr>
        <w:jc w:val="both"/>
        <w:rPr>
          <w:bCs/>
          <w:i/>
        </w:rPr>
      </w:pPr>
    </w:p>
    <w:p w:rsidR="00DB18AC" w:rsidRDefault="00DB18AC" w:rsidP="00DB18AC">
      <w:pPr>
        <w:jc w:val="both"/>
        <w:rPr>
          <w:b/>
          <w:bCs/>
          <w:i/>
        </w:rPr>
      </w:pPr>
      <w:r>
        <w:rPr>
          <w:b/>
          <w:bCs/>
          <w:i/>
        </w:rPr>
        <w:t xml:space="preserve">A projektelemekben munkavédelmi oktatás és orvosi vizsgálat költségei nem tervezhetőek. </w:t>
      </w:r>
    </w:p>
    <w:p w:rsidR="00DB18AC" w:rsidRDefault="00DB18AC" w:rsidP="00DB18AC">
      <w:pPr>
        <w:jc w:val="both"/>
        <w:rPr>
          <w:bCs/>
        </w:rPr>
      </w:pPr>
      <w:r>
        <w:rPr>
          <w:bCs/>
        </w:rPr>
        <w:t xml:space="preserve">A munkavédelmi oktatás költségeit, mint munkáltató Tiszavasvári Város Önkormányzata saját költségvetési keretéből kell, hogy biztosítsa. Az orvosi vizsgálatot, és az erre történő beutalást teljes egészében a Munkaügyi Központ helyi kirendeltsége szervezi. </w:t>
      </w:r>
    </w:p>
    <w:p w:rsidR="00DB18AC" w:rsidRDefault="00DB18AC" w:rsidP="00DB18AC">
      <w:pPr>
        <w:jc w:val="both"/>
        <w:rPr>
          <w:bCs/>
        </w:rPr>
      </w:pPr>
    </w:p>
    <w:p w:rsidR="00DB18AC" w:rsidRDefault="00DB18AC" w:rsidP="00DB18AC">
      <w:pPr>
        <w:jc w:val="both"/>
        <w:rPr>
          <w:b/>
          <w:bCs/>
          <w:i/>
        </w:rPr>
      </w:pPr>
      <w:r>
        <w:rPr>
          <w:b/>
          <w:bCs/>
          <w:i/>
        </w:rPr>
        <w:t>Eszközbeszerzések a 2012. évhez hasonlóan nem tervezhetőek.</w:t>
      </w:r>
    </w:p>
    <w:p w:rsidR="00DB18AC" w:rsidRDefault="00DB18AC" w:rsidP="00DB18AC">
      <w:pPr>
        <w:jc w:val="both"/>
        <w:rPr>
          <w:bCs/>
        </w:rPr>
      </w:pPr>
      <w:r>
        <w:rPr>
          <w:bCs/>
        </w:rPr>
        <w:t>Ennek megfelelően nem nyílt lehetőség kézi szerszámok, motoros gépek beszerzésére támogatást kérelmezni. Ezen hiányzó, illetve elhasználódott eszközök a Városi Kincstár, Tiszavasvári költségvetési keretéből kerülnek finanszírozásra a 2013. évben.</w:t>
      </w:r>
    </w:p>
    <w:p w:rsidR="00DB18AC" w:rsidRDefault="00DB18AC" w:rsidP="00DB18AC">
      <w:pPr>
        <w:jc w:val="both"/>
        <w:rPr>
          <w:bCs/>
        </w:rPr>
      </w:pPr>
    </w:p>
    <w:p w:rsidR="00DB18AC" w:rsidRDefault="00DB18AC" w:rsidP="00DB18AC">
      <w:pPr>
        <w:jc w:val="both"/>
        <w:rPr>
          <w:bCs/>
        </w:rPr>
      </w:pPr>
    </w:p>
    <w:p w:rsidR="00DB18AC" w:rsidRDefault="00DB18AC" w:rsidP="00DB18AC">
      <w:pPr>
        <w:jc w:val="both"/>
        <w:rPr>
          <w:bCs/>
        </w:rPr>
      </w:pPr>
    </w:p>
    <w:p w:rsidR="00DB18AC" w:rsidRDefault="00DB18AC" w:rsidP="00DB18AC">
      <w:pPr>
        <w:jc w:val="both"/>
        <w:rPr>
          <w:bCs/>
        </w:rPr>
      </w:pPr>
    </w:p>
    <w:p w:rsidR="00DB18AC" w:rsidRDefault="00DB18AC" w:rsidP="00DB18AC">
      <w:pPr>
        <w:jc w:val="both"/>
        <w:rPr>
          <w:b/>
          <w:bCs/>
          <w:i/>
        </w:rPr>
      </w:pPr>
      <w:r>
        <w:rPr>
          <w:b/>
          <w:bCs/>
          <w:i/>
        </w:rPr>
        <w:t xml:space="preserve">Lehetőség volt anyagbeszerzéseket tervezni. </w:t>
      </w:r>
    </w:p>
    <w:p w:rsidR="00DB18AC" w:rsidRDefault="00DB18AC" w:rsidP="00DB18AC">
      <w:pPr>
        <w:jc w:val="both"/>
        <w:rPr>
          <w:bCs/>
        </w:rPr>
      </w:pPr>
      <w:r>
        <w:rPr>
          <w:bCs/>
        </w:rPr>
        <w:t xml:space="preserve">Ennek keretében a betonelem gyártáshoz, virágpalánta neveléshez, parkgondozáshoz, belvízelvezető árkok felújításához terveztünk anyagbeszerzéseket a dologi kiadások táblázataiban szerelő mennyiségben és értékben. </w:t>
      </w:r>
    </w:p>
    <w:p w:rsidR="00DB18AC" w:rsidRDefault="00DB18AC" w:rsidP="00DB18AC">
      <w:pPr>
        <w:jc w:val="both"/>
        <w:rPr>
          <w:bCs/>
        </w:rPr>
      </w:pPr>
      <w:r>
        <w:rPr>
          <w:bCs/>
        </w:rPr>
        <w:t xml:space="preserve">A startmunka keretében történő foglalkoztatás </w:t>
      </w:r>
      <w:r>
        <w:rPr>
          <w:b/>
          <w:bCs/>
          <w:i/>
        </w:rPr>
        <w:t>napi 8 órás munkalehetőséget biztosít</w:t>
      </w:r>
      <w:r>
        <w:rPr>
          <w:bCs/>
        </w:rPr>
        <w:t xml:space="preserve"> a 325 fő részére. </w:t>
      </w:r>
    </w:p>
    <w:p w:rsidR="00DB18AC" w:rsidRDefault="00DB18AC" w:rsidP="00DB18AC">
      <w:pPr>
        <w:jc w:val="both"/>
        <w:rPr>
          <w:bCs/>
        </w:rPr>
      </w:pPr>
    </w:p>
    <w:p w:rsidR="00DB18AC" w:rsidRDefault="00DB18AC" w:rsidP="00DB18AC">
      <w:pPr>
        <w:jc w:val="both"/>
        <w:rPr>
          <w:b/>
          <w:bCs/>
          <w:i/>
        </w:rPr>
      </w:pPr>
      <w:r>
        <w:rPr>
          <w:b/>
          <w:bCs/>
          <w:i/>
        </w:rPr>
        <w:t xml:space="preserve">2013. január 1.-jétől az alábbi </w:t>
      </w:r>
      <w:proofErr w:type="spellStart"/>
      <w:r>
        <w:rPr>
          <w:b/>
          <w:bCs/>
          <w:i/>
        </w:rPr>
        <w:t>közfoglalkoztatotti</w:t>
      </w:r>
      <w:proofErr w:type="spellEnd"/>
      <w:r>
        <w:rPr>
          <w:b/>
          <w:bCs/>
          <w:i/>
        </w:rPr>
        <w:t xml:space="preserve"> bérek alkalmazandóak a napi 8 órás foglalkoztatásban:</w:t>
      </w:r>
    </w:p>
    <w:p w:rsidR="00DB18AC" w:rsidRDefault="00DB18AC" w:rsidP="00DB18AC">
      <w:pPr>
        <w:jc w:val="both"/>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18AC" w:rsidTr="00DB18AC">
        <w:tc>
          <w:tcPr>
            <w:tcW w:w="4606" w:type="dxa"/>
            <w:tcBorders>
              <w:top w:val="single" w:sz="4" w:space="0" w:color="auto"/>
              <w:left w:val="single" w:sz="4" w:space="0" w:color="auto"/>
              <w:bottom w:val="single" w:sz="4" w:space="0" w:color="auto"/>
              <w:right w:val="single" w:sz="4" w:space="0" w:color="auto"/>
            </w:tcBorders>
            <w:hideMark/>
          </w:tcPr>
          <w:p w:rsidR="00DB18AC" w:rsidRDefault="00DB18AC">
            <w:pPr>
              <w:jc w:val="center"/>
              <w:rPr>
                <w:b/>
                <w:bCs/>
              </w:rPr>
            </w:pPr>
            <w:r>
              <w:rPr>
                <w:b/>
                <w:bCs/>
              </w:rPr>
              <w:t>Munkakör</w:t>
            </w:r>
          </w:p>
        </w:tc>
        <w:tc>
          <w:tcPr>
            <w:tcW w:w="4606" w:type="dxa"/>
            <w:tcBorders>
              <w:top w:val="single" w:sz="4" w:space="0" w:color="auto"/>
              <w:left w:val="single" w:sz="4" w:space="0" w:color="auto"/>
              <w:bottom w:val="single" w:sz="4" w:space="0" w:color="auto"/>
              <w:right w:val="single" w:sz="4" w:space="0" w:color="auto"/>
            </w:tcBorders>
            <w:hideMark/>
          </w:tcPr>
          <w:p w:rsidR="00DB18AC" w:rsidRDefault="00DB18AC">
            <w:pPr>
              <w:jc w:val="center"/>
              <w:rPr>
                <w:b/>
                <w:bCs/>
              </w:rPr>
            </w:pPr>
            <w:r>
              <w:rPr>
                <w:b/>
                <w:bCs/>
              </w:rPr>
              <w:t>Bruttó bér (Ft)</w:t>
            </w:r>
          </w:p>
        </w:tc>
      </w:tr>
      <w:tr w:rsidR="00DB18AC" w:rsidTr="00DB18AC">
        <w:tc>
          <w:tcPr>
            <w:tcW w:w="4606" w:type="dxa"/>
            <w:tcBorders>
              <w:top w:val="single" w:sz="4" w:space="0" w:color="auto"/>
              <w:left w:val="single" w:sz="4" w:space="0" w:color="auto"/>
              <w:bottom w:val="single" w:sz="4" w:space="0" w:color="auto"/>
              <w:right w:val="single" w:sz="4" w:space="0" w:color="auto"/>
            </w:tcBorders>
            <w:hideMark/>
          </w:tcPr>
          <w:p w:rsidR="00DB18AC" w:rsidRDefault="00DB18AC">
            <w:pPr>
              <w:jc w:val="both"/>
              <w:rPr>
                <w:bCs/>
              </w:rPr>
            </w:pPr>
            <w:r>
              <w:rPr>
                <w:bCs/>
              </w:rPr>
              <w:t>segédmunkás</w:t>
            </w:r>
          </w:p>
        </w:tc>
        <w:tc>
          <w:tcPr>
            <w:tcW w:w="4606" w:type="dxa"/>
            <w:tcBorders>
              <w:top w:val="single" w:sz="4" w:space="0" w:color="auto"/>
              <w:left w:val="single" w:sz="4" w:space="0" w:color="auto"/>
              <w:bottom w:val="single" w:sz="4" w:space="0" w:color="auto"/>
              <w:right w:val="single" w:sz="4" w:space="0" w:color="auto"/>
            </w:tcBorders>
            <w:hideMark/>
          </w:tcPr>
          <w:p w:rsidR="00DB18AC" w:rsidRDefault="00DB18AC">
            <w:pPr>
              <w:jc w:val="center"/>
              <w:rPr>
                <w:bCs/>
              </w:rPr>
            </w:pPr>
            <w:r>
              <w:rPr>
                <w:bCs/>
              </w:rPr>
              <w:t>75.500</w:t>
            </w:r>
          </w:p>
        </w:tc>
      </w:tr>
      <w:tr w:rsidR="00DB18AC" w:rsidTr="00DB18AC">
        <w:tc>
          <w:tcPr>
            <w:tcW w:w="4606" w:type="dxa"/>
            <w:tcBorders>
              <w:top w:val="single" w:sz="4" w:space="0" w:color="auto"/>
              <w:left w:val="single" w:sz="4" w:space="0" w:color="auto"/>
              <w:bottom w:val="single" w:sz="4" w:space="0" w:color="auto"/>
              <w:right w:val="single" w:sz="4" w:space="0" w:color="auto"/>
            </w:tcBorders>
            <w:hideMark/>
          </w:tcPr>
          <w:p w:rsidR="00DB18AC" w:rsidRDefault="00DB18AC">
            <w:pPr>
              <w:jc w:val="both"/>
              <w:rPr>
                <w:bCs/>
              </w:rPr>
            </w:pPr>
            <w:r>
              <w:rPr>
                <w:bCs/>
              </w:rPr>
              <w:t>szakmunkás</w:t>
            </w:r>
          </w:p>
        </w:tc>
        <w:tc>
          <w:tcPr>
            <w:tcW w:w="4606" w:type="dxa"/>
            <w:tcBorders>
              <w:top w:val="single" w:sz="4" w:space="0" w:color="auto"/>
              <w:left w:val="single" w:sz="4" w:space="0" w:color="auto"/>
              <w:bottom w:val="single" w:sz="4" w:space="0" w:color="auto"/>
              <w:right w:val="single" w:sz="4" w:space="0" w:color="auto"/>
            </w:tcBorders>
            <w:hideMark/>
          </w:tcPr>
          <w:p w:rsidR="00DB18AC" w:rsidRDefault="00DB18AC">
            <w:pPr>
              <w:jc w:val="center"/>
              <w:rPr>
                <w:bCs/>
              </w:rPr>
            </w:pPr>
            <w:r>
              <w:rPr>
                <w:bCs/>
              </w:rPr>
              <w:t>96.800</w:t>
            </w:r>
          </w:p>
        </w:tc>
      </w:tr>
      <w:tr w:rsidR="00DB18AC" w:rsidTr="00DB18AC">
        <w:tc>
          <w:tcPr>
            <w:tcW w:w="4606" w:type="dxa"/>
            <w:tcBorders>
              <w:top w:val="single" w:sz="4" w:space="0" w:color="auto"/>
              <w:left w:val="single" w:sz="4" w:space="0" w:color="auto"/>
              <w:bottom w:val="single" w:sz="4" w:space="0" w:color="auto"/>
              <w:right w:val="single" w:sz="4" w:space="0" w:color="auto"/>
            </w:tcBorders>
            <w:hideMark/>
          </w:tcPr>
          <w:p w:rsidR="00DB18AC" w:rsidRDefault="00DB18AC">
            <w:pPr>
              <w:jc w:val="both"/>
              <w:rPr>
                <w:bCs/>
              </w:rPr>
            </w:pPr>
            <w:r>
              <w:rPr>
                <w:bCs/>
              </w:rPr>
              <w:t>szakképzetlen munkavezető</w:t>
            </w:r>
          </w:p>
        </w:tc>
        <w:tc>
          <w:tcPr>
            <w:tcW w:w="4606" w:type="dxa"/>
            <w:tcBorders>
              <w:top w:val="single" w:sz="4" w:space="0" w:color="auto"/>
              <w:left w:val="single" w:sz="4" w:space="0" w:color="auto"/>
              <w:bottom w:val="single" w:sz="4" w:space="0" w:color="auto"/>
              <w:right w:val="single" w:sz="4" w:space="0" w:color="auto"/>
            </w:tcBorders>
            <w:hideMark/>
          </w:tcPr>
          <w:p w:rsidR="00DB18AC" w:rsidRDefault="00DB18AC">
            <w:pPr>
              <w:jc w:val="center"/>
              <w:rPr>
                <w:bCs/>
              </w:rPr>
            </w:pPr>
            <w:r>
              <w:rPr>
                <w:bCs/>
              </w:rPr>
              <w:t>83.050</w:t>
            </w:r>
          </w:p>
        </w:tc>
      </w:tr>
      <w:tr w:rsidR="00DB18AC" w:rsidTr="00DB18AC">
        <w:tc>
          <w:tcPr>
            <w:tcW w:w="4606" w:type="dxa"/>
            <w:tcBorders>
              <w:top w:val="single" w:sz="4" w:space="0" w:color="auto"/>
              <w:left w:val="single" w:sz="4" w:space="0" w:color="auto"/>
              <w:bottom w:val="single" w:sz="4" w:space="0" w:color="auto"/>
              <w:right w:val="single" w:sz="4" w:space="0" w:color="auto"/>
            </w:tcBorders>
            <w:hideMark/>
          </w:tcPr>
          <w:p w:rsidR="00DB18AC" w:rsidRDefault="00DB18AC">
            <w:pPr>
              <w:jc w:val="both"/>
              <w:rPr>
                <w:bCs/>
              </w:rPr>
            </w:pPr>
            <w:r>
              <w:rPr>
                <w:bCs/>
              </w:rPr>
              <w:t>szakképzett munkavezető</w:t>
            </w:r>
          </w:p>
        </w:tc>
        <w:tc>
          <w:tcPr>
            <w:tcW w:w="4606" w:type="dxa"/>
            <w:tcBorders>
              <w:top w:val="single" w:sz="4" w:space="0" w:color="auto"/>
              <w:left w:val="single" w:sz="4" w:space="0" w:color="auto"/>
              <w:bottom w:val="single" w:sz="4" w:space="0" w:color="auto"/>
              <w:right w:val="single" w:sz="4" w:space="0" w:color="auto"/>
            </w:tcBorders>
            <w:hideMark/>
          </w:tcPr>
          <w:p w:rsidR="00DB18AC" w:rsidRDefault="00DB18AC">
            <w:pPr>
              <w:jc w:val="center"/>
              <w:rPr>
                <w:bCs/>
              </w:rPr>
            </w:pPr>
            <w:r>
              <w:rPr>
                <w:bCs/>
              </w:rPr>
              <w:t>106.480</w:t>
            </w:r>
          </w:p>
        </w:tc>
      </w:tr>
    </w:tbl>
    <w:p w:rsidR="00DB18AC" w:rsidRDefault="00DB18AC" w:rsidP="00DB18AC">
      <w:pPr>
        <w:jc w:val="both"/>
        <w:rPr>
          <w:b/>
          <w:bCs/>
        </w:rPr>
      </w:pPr>
    </w:p>
    <w:p w:rsidR="00DB18AC" w:rsidRDefault="00DB18AC" w:rsidP="00DB18AC">
      <w:pPr>
        <w:jc w:val="both"/>
        <w:rPr>
          <w:bCs/>
        </w:rPr>
      </w:pPr>
      <w:r>
        <w:rPr>
          <w:bCs/>
        </w:rPr>
        <w:t xml:space="preserve">Legnagyobb létszámban a startmunka keretében segédmunkás munkaerőt tudunk foglalkoztatni. Szakmunkásokat csak bizonyos munkakörökben van lehetőség foglalkozatni, minimális létszámban. A munkavezetői besorolás 2013. évtől került bevezetésre a közfoglalkoztatási bérek között, ami kellően elismeri a magasabb felelősségét ezeknek az embereknek. A szakképzettség </w:t>
      </w:r>
      <w:proofErr w:type="gramStart"/>
      <w:r>
        <w:rPr>
          <w:bCs/>
        </w:rPr>
        <w:t>a</w:t>
      </w:r>
      <w:proofErr w:type="gramEnd"/>
      <w:r>
        <w:rPr>
          <w:bCs/>
        </w:rPr>
        <w:t xml:space="preserve"> ,munkavezetőknél az adott projektelemtől is függ, hiszen minden projektelemhez csak néhány szakképzettség fogadható el. Pl. mezőgazdasági projektelemnél növénytermesztő végzettség kell, belvízelvezetés projektelemnél csőszerelő végzettség szükséges stb. </w:t>
      </w:r>
    </w:p>
    <w:p w:rsidR="00DB18AC" w:rsidRDefault="00DB18AC" w:rsidP="00DB18AC">
      <w:pPr>
        <w:jc w:val="both"/>
        <w:rPr>
          <w:bCs/>
        </w:rPr>
      </w:pPr>
    </w:p>
    <w:p w:rsidR="00DB18AC" w:rsidRDefault="00DB18AC" w:rsidP="00DB18AC">
      <w:pPr>
        <w:jc w:val="both"/>
        <w:rPr>
          <w:b/>
          <w:bCs/>
          <w:i/>
        </w:rPr>
      </w:pPr>
      <w:r>
        <w:rPr>
          <w:b/>
          <w:bCs/>
          <w:i/>
        </w:rPr>
        <w:t xml:space="preserve">A tavalyi évtől eltérően megszűnt a heti bérfizetési kötelezettség, és ismét havi bér kerül kifizetésre. </w:t>
      </w:r>
    </w:p>
    <w:p w:rsidR="00DB18AC" w:rsidRDefault="00DB18AC" w:rsidP="00DB18AC">
      <w:pPr>
        <w:jc w:val="both"/>
        <w:rPr>
          <w:b/>
          <w:bCs/>
        </w:rPr>
      </w:pPr>
    </w:p>
    <w:p w:rsidR="00DB18AC" w:rsidRDefault="00DB18AC" w:rsidP="00DB18AC">
      <w:pPr>
        <w:jc w:val="both"/>
        <w:rPr>
          <w:b/>
          <w:bCs/>
          <w:i/>
        </w:rPr>
      </w:pPr>
      <w:r>
        <w:rPr>
          <w:b/>
          <w:bCs/>
          <w:i/>
        </w:rPr>
        <w:t>A projektelemek finanszírozására előleget kaptunk.</w:t>
      </w:r>
    </w:p>
    <w:p w:rsidR="00DB18AC" w:rsidRDefault="00DB18AC" w:rsidP="00DB18AC">
      <w:pPr>
        <w:jc w:val="both"/>
        <w:rPr>
          <w:bCs/>
        </w:rPr>
      </w:pPr>
      <w:r>
        <w:rPr>
          <w:bCs/>
        </w:rPr>
        <w:t>A bérköltségek fedezésére 2 havi előleget kaptunk, mellyel a projektelemek végéig el kell számolni.</w:t>
      </w:r>
    </w:p>
    <w:p w:rsidR="00DB18AC" w:rsidRDefault="00DB18AC" w:rsidP="00DB18AC">
      <w:pPr>
        <w:jc w:val="both"/>
        <w:rPr>
          <w:bCs/>
        </w:rPr>
      </w:pPr>
      <w:r>
        <w:rPr>
          <w:bCs/>
        </w:rPr>
        <w:t xml:space="preserve">A dologi kiadások 70 %-át kapta meg Tiszavasvári Város Önkormányzata előlegként, melyet legkésőbb 2013. július 31-ig fel kell használnunk. </w:t>
      </w:r>
    </w:p>
    <w:p w:rsidR="00DB18AC" w:rsidRDefault="00DB18AC" w:rsidP="00DB18AC">
      <w:pPr>
        <w:jc w:val="both"/>
        <w:rPr>
          <w:b/>
          <w:bCs/>
        </w:rPr>
      </w:pPr>
    </w:p>
    <w:p w:rsidR="00DB18AC" w:rsidRDefault="00DB18AC" w:rsidP="00DB18AC">
      <w:pPr>
        <w:jc w:val="both"/>
        <w:rPr>
          <w:b/>
          <w:bCs/>
          <w:i/>
        </w:rPr>
      </w:pPr>
      <w:r>
        <w:rPr>
          <w:b/>
          <w:bCs/>
          <w:i/>
        </w:rPr>
        <w:t xml:space="preserve">A startmunka program kiadásainak bonyolításához a 2013. évtől az Önkormányzatnak egy </w:t>
      </w:r>
      <w:proofErr w:type="spellStart"/>
      <w:r>
        <w:rPr>
          <w:b/>
          <w:bCs/>
          <w:i/>
        </w:rPr>
        <w:t>alszámlát</w:t>
      </w:r>
      <w:proofErr w:type="spellEnd"/>
      <w:r>
        <w:rPr>
          <w:b/>
          <w:bCs/>
          <w:i/>
        </w:rPr>
        <w:t xml:space="preserve"> kellett nyitni a számlavezető pénzintézeténél, melyről az összes startmunka kiadását bonyolíthatja, az azon lévő összeget másra nem használhatja. </w:t>
      </w: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i/>
        </w:rPr>
      </w:pPr>
      <w:r>
        <w:rPr>
          <w:b/>
          <w:bCs/>
          <w:i/>
        </w:rPr>
        <w:lastRenderedPageBreak/>
        <w:t xml:space="preserve">Munkaruha és védőruha csak minimális mértékben volt tervezhető. </w:t>
      </w:r>
    </w:p>
    <w:p w:rsidR="00DB18AC" w:rsidRDefault="00DB18AC" w:rsidP="00DB18AC">
      <w:pPr>
        <w:jc w:val="both"/>
        <w:rPr>
          <w:bCs/>
        </w:rPr>
      </w:pPr>
      <w:r>
        <w:rPr>
          <w:bCs/>
        </w:rPr>
        <w:t xml:space="preserve">Ezen felül a szükséges védőeszközök a Városi Kincstár költségvetési keretéből kerülnek beszerzésre. </w:t>
      </w:r>
    </w:p>
    <w:p w:rsidR="00DB18AC" w:rsidRDefault="00DB18AC" w:rsidP="00DB18AC">
      <w:pPr>
        <w:jc w:val="both"/>
        <w:rPr>
          <w:bCs/>
        </w:rPr>
      </w:pPr>
      <w:r>
        <w:rPr>
          <w:bCs/>
        </w:rPr>
        <w:t xml:space="preserve">A projekt keretében beszerezhető munkaruha a BM/14737-4/2012. iktatószámú levélben megküldött, a Büntetés-végrehajtás Országos Parancsnoksága irányítása alá tartozó ÁBRÁND-TEXTIL </w:t>
      </w:r>
      <w:proofErr w:type="spellStart"/>
      <w:r>
        <w:rPr>
          <w:bCs/>
        </w:rPr>
        <w:t>Kft.-től</w:t>
      </w:r>
      <w:proofErr w:type="spellEnd"/>
      <w:r>
        <w:rPr>
          <w:bCs/>
        </w:rPr>
        <w:t xml:space="preserve"> szerezhető be.</w:t>
      </w:r>
    </w:p>
    <w:p w:rsidR="00DB18AC" w:rsidRDefault="00DB18AC" w:rsidP="00DB18AC">
      <w:pPr>
        <w:jc w:val="both"/>
        <w:rPr>
          <w:bCs/>
        </w:rPr>
      </w:pPr>
    </w:p>
    <w:p w:rsidR="00DB18AC" w:rsidRDefault="00DB18AC" w:rsidP="00DB18AC">
      <w:pPr>
        <w:jc w:val="both"/>
        <w:rPr>
          <w:bCs/>
        </w:rPr>
      </w:pPr>
      <w:r>
        <w:rPr>
          <w:b/>
          <w:bCs/>
          <w:i/>
        </w:rPr>
        <w:t>A startmunka program 100 % támogatottságú</w:t>
      </w:r>
      <w:r>
        <w:rPr>
          <w:bCs/>
        </w:rPr>
        <w:t xml:space="preserve">, tehát a bér- és dologi költségek is teljes mértékben fedezésre kerülnek. </w:t>
      </w:r>
    </w:p>
    <w:p w:rsidR="00DB18AC" w:rsidRDefault="00DB18AC" w:rsidP="00DB18AC">
      <w:pPr>
        <w:jc w:val="both"/>
        <w:rPr>
          <w:bCs/>
        </w:rPr>
      </w:pPr>
    </w:p>
    <w:p w:rsidR="00DB18AC" w:rsidRDefault="00DB18AC" w:rsidP="00DB18AC">
      <w:pPr>
        <w:numPr>
          <w:ilvl w:val="0"/>
          <w:numId w:val="2"/>
        </w:numPr>
        <w:jc w:val="both"/>
        <w:rPr>
          <w:b/>
          <w:bCs/>
        </w:rPr>
      </w:pPr>
      <w:r>
        <w:rPr>
          <w:b/>
          <w:bCs/>
        </w:rPr>
        <w:t>Mezőgazdasági projektelem</w:t>
      </w:r>
    </w:p>
    <w:p w:rsidR="00DB18AC" w:rsidRDefault="00DB18AC" w:rsidP="00DB18AC">
      <w:pPr>
        <w:jc w:val="both"/>
        <w:rPr>
          <w:bCs/>
        </w:rPr>
      </w:pPr>
    </w:p>
    <w:p w:rsidR="00DB18AC" w:rsidRDefault="00DB18AC" w:rsidP="00DB18AC">
      <w:pPr>
        <w:jc w:val="both"/>
        <w:rPr>
          <w:bCs/>
        </w:rPr>
      </w:pPr>
      <w:r>
        <w:rPr>
          <w:bCs/>
        </w:rPr>
        <w:t xml:space="preserve">Az Önkormányzat 2 db 350 m2 hasznos alapterületű fóliasátorban tervezi </w:t>
      </w:r>
      <w:proofErr w:type="spellStart"/>
      <w:r>
        <w:rPr>
          <w:bCs/>
        </w:rPr>
        <w:t>zöldésgek</w:t>
      </w:r>
      <w:proofErr w:type="spellEnd"/>
      <w:r>
        <w:rPr>
          <w:bCs/>
        </w:rPr>
        <w:t xml:space="preserve"> termesztését (uborka, paprika, paradicsom). A termények elsősorban az önkormányzati érdekeltségű konyhákon (közétkeztetés, és szociális otthon) kerülnének felhasználásra, valamint a szabadpiacon értékesítjük azokat.</w:t>
      </w:r>
    </w:p>
    <w:p w:rsidR="00DB18AC" w:rsidRDefault="00DB18AC" w:rsidP="00DB18AC">
      <w:pPr>
        <w:jc w:val="both"/>
        <w:rPr>
          <w:bCs/>
        </w:rPr>
      </w:pPr>
      <w:r>
        <w:rPr>
          <w:bCs/>
        </w:rPr>
        <w:t xml:space="preserve">A termálvizes fűtés helyett egy kazánnal történő fűtésre kell áttérnünk, így keressük ennek a megvalósításának a lehetőségét is. A projekt keretében támogatást kapunk fűtéskorszerűsítésre 600.000 Ft összegben. </w:t>
      </w:r>
    </w:p>
    <w:p w:rsidR="00DB18AC" w:rsidRDefault="00DB18AC" w:rsidP="00DB18AC">
      <w:pPr>
        <w:jc w:val="both"/>
        <w:rPr>
          <w:bCs/>
        </w:rPr>
      </w:pPr>
      <w:r>
        <w:rPr>
          <w:bCs/>
        </w:rPr>
        <w:t xml:space="preserve">A projektben 12 fő segédmunkás, 3 fő őr és 2 fő munkavezető foglalkoztatható 2013. december 31-ig. </w:t>
      </w:r>
    </w:p>
    <w:p w:rsidR="00DB18AC" w:rsidRDefault="00DB18AC" w:rsidP="00DB18AC">
      <w:pPr>
        <w:jc w:val="both"/>
        <w:rPr>
          <w:bCs/>
        </w:rPr>
      </w:pPr>
    </w:p>
    <w:p w:rsidR="00DB18AC" w:rsidRDefault="00DB18AC" w:rsidP="00DB18AC">
      <w:pPr>
        <w:numPr>
          <w:ilvl w:val="0"/>
          <w:numId w:val="2"/>
        </w:numPr>
        <w:jc w:val="both"/>
        <w:rPr>
          <w:b/>
          <w:bCs/>
        </w:rPr>
      </w:pPr>
      <w:r>
        <w:rPr>
          <w:b/>
          <w:bCs/>
        </w:rPr>
        <w:t>Téli és egyéb értékteremtő projektelem</w:t>
      </w:r>
    </w:p>
    <w:p w:rsidR="00DB18AC" w:rsidRDefault="00DB18AC" w:rsidP="00DB18AC">
      <w:pPr>
        <w:jc w:val="both"/>
        <w:rPr>
          <w:b/>
          <w:bCs/>
        </w:rPr>
      </w:pPr>
    </w:p>
    <w:p w:rsidR="00DB18AC" w:rsidRDefault="00DB18AC" w:rsidP="00DB18AC">
      <w:pPr>
        <w:jc w:val="both"/>
        <w:rPr>
          <w:bCs/>
        </w:rPr>
      </w:pPr>
      <w:r>
        <w:rPr>
          <w:bCs/>
        </w:rPr>
        <w:t>Ez a projektelem mivel értékteremtő tevékenységeket tartalmaz, így 2013. december 31</w:t>
      </w:r>
      <w:proofErr w:type="gramStart"/>
      <w:r>
        <w:rPr>
          <w:bCs/>
        </w:rPr>
        <w:t>.ig</w:t>
      </w:r>
      <w:proofErr w:type="gramEnd"/>
      <w:r>
        <w:rPr>
          <w:bCs/>
        </w:rPr>
        <w:t xml:space="preserve"> folytatható. 3 elemből áll: parkgondozás, virágpalánta nevelés, betonelem gyártás és gépek karbantartása. </w:t>
      </w:r>
    </w:p>
    <w:p w:rsidR="00DB18AC" w:rsidRDefault="00DB18AC" w:rsidP="00DB18AC">
      <w:pPr>
        <w:jc w:val="both"/>
        <w:rPr>
          <w:bCs/>
        </w:rPr>
      </w:pPr>
      <w:r>
        <w:rPr>
          <w:bCs/>
        </w:rPr>
        <w:t xml:space="preserve">Ezen projektelem keretében </w:t>
      </w:r>
      <w:r>
        <w:rPr>
          <w:b/>
          <w:bCs/>
          <w:i/>
        </w:rPr>
        <w:t xml:space="preserve">virágpalántákat nevelhetünk </w:t>
      </w:r>
      <w:r>
        <w:rPr>
          <w:bCs/>
        </w:rPr>
        <w:t xml:space="preserve">25 fő segédmunkás és 2 fő munkavezető segítségével. Itt lehetőség nyílik a </w:t>
      </w:r>
      <w:r>
        <w:rPr>
          <w:b/>
          <w:bCs/>
          <w:i/>
        </w:rPr>
        <w:t>parkgondozásra és fejlesztésre</w:t>
      </w:r>
      <w:r>
        <w:rPr>
          <w:bCs/>
        </w:rPr>
        <w:t xml:space="preserve">, növények ültetésére. Várhatóan az őszi időszakban facsemetéket, cserjéket, rózsatöveket ültethetünk a város parkjaiba. Addig pedig az önkormányzati fóliasátorban nevelik a brigádok a vásárolt virágpalántákat, valamint termelnek új növényeket is magról, melyek a város parkjait díszíthetik. </w:t>
      </w:r>
    </w:p>
    <w:p w:rsidR="00DB18AC" w:rsidRDefault="00DB18AC" w:rsidP="00DB18AC">
      <w:pPr>
        <w:jc w:val="both"/>
        <w:rPr>
          <w:bCs/>
        </w:rPr>
      </w:pPr>
      <w:r>
        <w:rPr>
          <w:bCs/>
        </w:rPr>
        <w:t xml:space="preserve">A </w:t>
      </w:r>
      <w:r>
        <w:rPr>
          <w:b/>
          <w:bCs/>
          <w:i/>
        </w:rPr>
        <w:t>betonelem gyártó brigádban</w:t>
      </w:r>
      <w:r>
        <w:rPr>
          <w:bCs/>
        </w:rPr>
        <w:t xml:space="preserve"> 1 fő kőműves munkavezető és 15 fő segédmunkás foglalkoztatásra van lehetősége az önkormányzatnak. A Városi Kincstár, Tiszavasvári Petőfi u. 63/a sz. alatti telephelyén végezhető a tevékenység, melyben elsősorban járdalapok gyártását tervezzük. Ezek gyártásához anyagköltséget igényelhettünk a projektben, és a belvízelvezető árkok burkolásához kívánjuk őket felhasználni. Hatósági engedéllyel rendelkezünk a bejelentés köteles tevékenység végzésére. </w:t>
      </w:r>
    </w:p>
    <w:p w:rsidR="00DB18AC" w:rsidRDefault="00DB18AC" w:rsidP="00DB18AC">
      <w:pPr>
        <w:jc w:val="both"/>
        <w:rPr>
          <w:bCs/>
        </w:rPr>
      </w:pPr>
      <w:r>
        <w:rPr>
          <w:bCs/>
        </w:rPr>
        <w:lastRenderedPageBreak/>
        <w:t xml:space="preserve">A téli és egyéb értékteremtő projekt keretében foglalkoztatunk még egy </w:t>
      </w:r>
      <w:r>
        <w:rPr>
          <w:b/>
          <w:bCs/>
          <w:i/>
        </w:rPr>
        <w:t>7 fős karbantartó brigádot</w:t>
      </w:r>
      <w:r>
        <w:rPr>
          <w:bCs/>
        </w:rPr>
        <w:t xml:space="preserve"> is, akik szakmunkás bérrel kerültek alkalmazásra. Feladatuk elsősorban gépek karbantartása lehet, illetve felújítják azokat a gépeket, eszközöket, melyeket a közmunkások használnak. </w:t>
      </w:r>
    </w:p>
    <w:p w:rsidR="00DB18AC" w:rsidRDefault="00DB18AC" w:rsidP="00DB18AC">
      <w:pPr>
        <w:jc w:val="both"/>
        <w:rPr>
          <w:bCs/>
        </w:rPr>
      </w:pPr>
    </w:p>
    <w:p w:rsidR="00DB18AC" w:rsidRDefault="00DB18AC" w:rsidP="00DB18AC">
      <w:pPr>
        <w:numPr>
          <w:ilvl w:val="0"/>
          <w:numId w:val="2"/>
        </w:numPr>
        <w:jc w:val="both"/>
        <w:rPr>
          <w:b/>
          <w:bCs/>
        </w:rPr>
      </w:pPr>
      <w:r>
        <w:rPr>
          <w:b/>
          <w:bCs/>
        </w:rPr>
        <w:t>Illegális hulladéklerakók felszámolása projektelem</w:t>
      </w:r>
    </w:p>
    <w:p w:rsidR="00DB18AC" w:rsidRDefault="00DB18AC" w:rsidP="00DB18AC">
      <w:pPr>
        <w:jc w:val="both"/>
        <w:rPr>
          <w:b/>
          <w:bCs/>
        </w:rPr>
      </w:pPr>
    </w:p>
    <w:p w:rsidR="00DB18AC" w:rsidRDefault="00DB18AC" w:rsidP="00DB18AC">
      <w:pPr>
        <w:jc w:val="both"/>
        <w:rPr>
          <w:bCs/>
        </w:rPr>
      </w:pPr>
      <w:r>
        <w:rPr>
          <w:bCs/>
        </w:rPr>
        <w:t xml:space="preserve">A projekt célja a város üdülőterületén, valamint a roma telepein lévő szemétszedés, az azokon elhelyezett illegális szemét eltávolítása. Ehhez 2X10 fős brigádot foglalkoztathatunk élükön brigádvezetővel. Ezen projektelem keretében támogatást kaptunk 3.620.000 Ft értékben hulladékszállítási díjra, melyet ezen akcióterületekről lehetne elszállíttatni. A betervezett szemétmennyiség 184 t. Jelenleg folyamatban van az egyeztetés az önkormányzat és a Városi Kincstár, Tiszavasvári között a hulladéktárolók kihelyezése, és elszállíttatása ügyében. </w:t>
      </w:r>
    </w:p>
    <w:p w:rsidR="00DB18AC" w:rsidRDefault="00DB18AC" w:rsidP="00DB18AC">
      <w:pPr>
        <w:jc w:val="both"/>
        <w:rPr>
          <w:bCs/>
        </w:rPr>
      </w:pPr>
    </w:p>
    <w:p w:rsidR="00DB18AC" w:rsidRDefault="00DB18AC" w:rsidP="00DB18AC">
      <w:pPr>
        <w:numPr>
          <w:ilvl w:val="0"/>
          <w:numId w:val="2"/>
        </w:numPr>
        <w:jc w:val="both"/>
        <w:rPr>
          <w:b/>
          <w:bCs/>
        </w:rPr>
      </w:pPr>
      <w:r>
        <w:rPr>
          <w:b/>
          <w:bCs/>
        </w:rPr>
        <w:t>Közút javítása projektelem</w:t>
      </w:r>
    </w:p>
    <w:p w:rsidR="00DB18AC" w:rsidRDefault="00DB18AC" w:rsidP="00DB18AC">
      <w:pPr>
        <w:jc w:val="both"/>
        <w:rPr>
          <w:b/>
          <w:bCs/>
        </w:rPr>
      </w:pPr>
    </w:p>
    <w:p w:rsidR="00DB18AC" w:rsidRDefault="00DB18AC" w:rsidP="00DB18AC">
      <w:pPr>
        <w:jc w:val="both"/>
        <w:rPr>
          <w:bCs/>
        </w:rPr>
      </w:pPr>
      <w:r>
        <w:rPr>
          <w:bCs/>
        </w:rPr>
        <w:t xml:space="preserve">A közutak javítása projektelemben csupán szemétszedés, utak körüli területek rendezése lehetséges, kátyúzás, aszfaltozás, útfelújítás nem megvalósítható. </w:t>
      </w:r>
    </w:p>
    <w:p w:rsidR="00DB18AC" w:rsidRDefault="00DB18AC" w:rsidP="00DB18AC">
      <w:pPr>
        <w:jc w:val="both"/>
        <w:rPr>
          <w:bCs/>
        </w:rPr>
      </w:pPr>
      <w:r>
        <w:rPr>
          <w:bCs/>
        </w:rPr>
        <w:t xml:space="preserve">A projektben az Önkormányzati nyilvántartás alapján az alábbi utak körüli területek rendezését tervezzük: </w:t>
      </w:r>
    </w:p>
    <w:tbl>
      <w:tblPr>
        <w:tblW w:w="8320" w:type="dxa"/>
        <w:tblInd w:w="55" w:type="dxa"/>
        <w:tblCellMar>
          <w:left w:w="70" w:type="dxa"/>
          <w:right w:w="70" w:type="dxa"/>
        </w:tblCellMar>
        <w:tblLook w:val="04A0" w:firstRow="1" w:lastRow="0" w:firstColumn="1" w:lastColumn="0" w:noHBand="0" w:noVBand="1"/>
      </w:tblPr>
      <w:tblGrid>
        <w:gridCol w:w="8320"/>
      </w:tblGrid>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Alkotás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Akác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Állomás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Névtelen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Április 4. út           </w:t>
            </w:r>
          </w:p>
        </w:tc>
      </w:tr>
      <w:tr w:rsidR="00DB18AC" w:rsidTr="00DB18AC">
        <w:trPr>
          <w:trHeight w:val="345"/>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Aradi út                   </w:t>
            </w:r>
          </w:p>
        </w:tc>
      </w:tr>
      <w:tr w:rsidR="00DB18AC" w:rsidTr="00DB18AC">
        <w:trPr>
          <w:trHeight w:val="36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Aradi út II.                 </w:t>
            </w:r>
          </w:p>
        </w:tc>
      </w:tr>
      <w:tr w:rsidR="00DB18AC" w:rsidTr="00DB18AC">
        <w:trPr>
          <w:trHeight w:val="375"/>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Árpád út.(Egység- Bajcsy </w:t>
            </w:r>
            <w:proofErr w:type="spellStart"/>
            <w:r>
              <w:rPr>
                <w:rFonts w:eastAsia="Times New Roman" w:cs="Times New Roman"/>
                <w:sz w:val="22"/>
                <w:szCs w:val="22"/>
                <w:lang w:eastAsia="hu-HU"/>
              </w:rPr>
              <w:t>Zs</w:t>
            </w:r>
            <w:proofErr w:type="spellEnd"/>
            <w:r>
              <w:rPr>
                <w:rFonts w:eastAsia="Times New Roman" w:cs="Times New Roman"/>
                <w:sz w:val="22"/>
                <w:szCs w:val="22"/>
                <w:lang w:eastAsia="hu-HU"/>
              </w:rPr>
              <w:t xml:space="preserve">.) </w:t>
            </w:r>
          </w:p>
        </w:tc>
      </w:tr>
      <w:tr w:rsidR="00DB18AC" w:rsidTr="00DB18AC">
        <w:trPr>
          <w:trHeight w:val="39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Árpád út II (Bajcsy </w:t>
            </w:r>
            <w:proofErr w:type="spellStart"/>
            <w:r>
              <w:rPr>
                <w:rFonts w:eastAsia="Times New Roman" w:cs="Times New Roman"/>
                <w:sz w:val="22"/>
                <w:szCs w:val="22"/>
                <w:lang w:eastAsia="hu-HU"/>
              </w:rPr>
              <w:t>Zs.-</w:t>
            </w:r>
            <w:proofErr w:type="spellEnd"/>
            <w:r>
              <w:rPr>
                <w:rFonts w:eastAsia="Times New Roman" w:cs="Times New Roman"/>
                <w:sz w:val="22"/>
                <w:szCs w:val="22"/>
                <w:lang w:eastAsia="hu-HU"/>
              </w:rPr>
              <w:t xml:space="preserve"> </w:t>
            </w:r>
            <w:proofErr w:type="spellStart"/>
            <w:r>
              <w:rPr>
                <w:rFonts w:eastAsia="Times New Roman" w:cs="Times New Roman"/>
                <w:sz w:val="22"/>
                <w:szCs w:val="22"/>
                <w:lang w:eastAsia="hu-HU"/>
              </w:rPr>
              <w:t>Pethe</w:t>
            </w:r>
            <w:proofErr w:type="spellEnd"/>
            <w:r>
              <w:rPr>
                <w:rFonts w:eastAsia="Times New Roman" w:cs="Times New Roman"/>
                <w:sz w:val="22"/>
                <w:szCs w:val="22"/>
                <w:lang w:eastAsia="hu-HU"/>
              </w:rPr>
              <w:t xml:space="preserve"> F.) </w:t>
            </w:r>
          </w:p>
        </w:tc>
      </w:tr>
      <w:tr w:rsidR="00DB18AC" w:rsidTr="00DB18AC">
        <w:trPr>
          <w:trHeight w:val="33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Árpád út III. (</w:t>
            </w:r>
            <w:proofErr w:type="spellStart"/>
            <w:r>
              <w:rPr>
                <w:rFonts w:eastAsia="Times New Roman" w:cs="Times New Roman"/>
                <w:sz w:val="22"/>
                <w:szCs w:val="22"/>
                <w:lang w:eastAsia="hu-HU"/>
              </w:rPr>
              <w:t>Pethe</w:t>
            </w:r>
            <w:proofErr w:type="spellEnd"/>
            <w:r>
              <w:rPr>
                <w:rFonts w:eastAsia="Times New Roman" w:cs="Times New Roman"/>
                <w:sz w:val="22"/>
                <w:szCs w:val="22"/>
                <w:lang w:eastAsia="hu-HU"/>
              </w:rPr>
              <w:t xml:space="preserve"> F.-Dózsa </w:t>
            </w:r>
            <w:proofErr w:type="spellStart"/>
            <w:r>
              <w:rPr>
                <w:rFonts w:eastAsia="Times New Roman" w:cs="Times New Roman"/>
                <w:sz w:val="22"/>
                <w:szCs w:val="22"/>
                <w:lang w:eastAsia="hu-HU"/>
              </w:rPr>
              <w:t>Gy</w:t>
            </w:r>
            <w:proofErr w:type="spell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Árpád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Attila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Babits Mihály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Bacsó Béla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Bajcsy </w:t>
            </w:r>
            <w:proofErr w:type="spellStart"/>
            <w:r>
              <w:rPr>
                <w:rFonts w:eastAsia="Times New Roman" w:cs="Times New Roman"/>
                <w:sz w:val="22"/>
                <w:szCs w:val="22"/>
                <w:lang w:eastAsia="hu-HU"/>
              </w:rPr>
              <w:t>Zs</w:t>
            </w:r>
            <w:proofErr w:type="spellEnd"/>
            <w:r>
              <w:rPr>
                <w:rFonts w:eastAsia="Times New Roman" w:cs="Times New Roman"/>
                <w:sz w:val="22"/>
                <w:szCs w:val="22"/>
                <w:lang w:eastAsia="hu-HU"/>
              </w:rPr>
              <w:t xml:space="preserve">. </w:t>
            </w:r>
            <w:proofErr w:type="spellStart"/>
            <w:r>
              <w:rPr>
                <w:rFonts w:eastAsia="Times New Roman" w:cs="Times New Roman"/>
                <w:sz w:val="22"/>
                <w:szCs w:val="22"/>
                <w:lang w:eastAsia="hu-HU"/>
              </w:rPr>
              <w:t>zákút</w:t>
            </w:r>
            <w:proofErr w:type="spell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Balassi Bálint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Bartók Béla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Báthory út I.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Báthory út II.</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Báthory út III.</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Batthyányi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lastRenderedPageBreak/>
              <w:t xml:space="preserve">Bem József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Bercsényi út I.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Bercsényi út II.</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Bercsényi út III.</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proofErr w:type="gramStart"/>
            <w:r>
              <w:rPr>
                <w:rFonts w:eastAsia="Times New Roman" w:cs="Times New Roman"/>
                <w:sz w:val="22"/>
                <w:szCs w:val="22"/>
                <w:lang w:eastAsia="hu-HU"/>
              </w:rPr>
              <w:t>Bereznai</w:t>
            </w:r>
            <w:proofErr w:type="spellEnd"/>
            <w:r>
              <w:rPr>
                <w:rFonts w:eastAsia="Times New Roman" w:cs="Times New Roman"/>
                <w:sz w:val="22"/>
                <w:szCs w:val="22"/>
                <w:lang w:eastAsia="hu-HU"/>
              </w:rPr>
              <w:t xml:space="preserve">  út</w:t>
            </w:r>
            <w:proofErr w:type="gramEnd"/>
            <w:r>
              <w:rPr>
                <w:rFonts w:eastAsia="Times New Roman" w:cs="Times New Roman"/>
                <w:sz w:val="22"/>
                <w:szCs w:val="22"/>
                <w:lang w:eastAsia="hu-HU"/>
              </w:rPr>
              <w:t xml:space="preserve"> I.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Bereznai</w:t>
            </w:r>
            <w:proofErr w:type="spellEnd"/>
            <w:r>
              <w:rPr>
                <w:rFonts w:eastAsia="Times New Roman" w:cs="Times New Roman"/>
                <w:sz w:val="22"/>
                <w:szCs w:val="22"/>
                <w:lang w:eastAsia="hu-HU"/>
              </w:rPr>
              <w:t xml:space="preserve"> II.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Berzsenyi D.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Bessenyei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Bethlen Gábor út I.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Bethlen Gábor út II.</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Bocskai út (Kossuth - Gyóni G.)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Bocskai út (Gyóni </w:t>
            </w:r>
            <w:proofErr w:type="spellStart"/>
            <w:r>
              <w:rPr>
                <w:rFonts w:eastAsia="Times New Roman" w:cs="Times New Roman"/>
                <w:sz w:val="22"/>
                <w:szCs w:val="22"/>
                <w:lang w:eastAsia="hu-HU"/>
              </w:rPr>
              <w:t>G.-Krúdy</w:t>
            </w:r>
            <w:proofErr w:type="spellEnd"/>
            <w:r>
              <w:rPr>
                <w:rFonts w:eastAsia="Times New Roman" w:cs="Times New Roman"/>
                <w:sz w:val="22"/>
                <w:szCs w:val="22"/>
                <w:lang w:eastAsia="hu-HU"/>
              </w:rPr>
              <w:t>)</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Bocskai út (Krúdy-Rajk L.)</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Bocskai út (Rajk L.-Aradi V.)</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Bocskai út (Aradi </w:t>
            </w:r>
            <w:proofErr w:type="spellStart"/>
            <w:r>
              <w:rPr>
                <w:rFonts w:eastAsia="Times New Roman" w:cs="Times New Roman"/>
                <w:sz w:val="22"/>
                <w:szCs w:val="22"/>
                <w:lang w:eastAsia="hu-HU"/>
              </w:rPr>
              <w:t>V.-Vöröscsillag</w:t>
            </w:r>
            <w:proofErr w:type="spellEnd"/>
            <w:r>
              <w:rPr>
                <w:rFonts w:eastAsia="Times New Roman" w:cs="Times New Roman"/>
                <w:sz w:val="22"/>
                <w:szCs w:val="22"/>
                <w:lang w:eastAsia="hu-HU"/>
              </w:rPr>
              <w:t>)</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Bocskai út (</w:t>
            </w:r>
            <w:proofErr w:type="spellStart"/>
            <w:r>
              <w:rPr>
                <w:rFonts w:eastAsia="Times New Roman" w:cs="Times New Roman"/>
                <w:sz w:val="22"/>
                <w:szCs w:val="22"/>
                <w:lang w:eastAsia="hu-HU"/>
              </w:rPr>
              <w:t>Vöröscsillag-Március</w:t>
            </w:r>
            <w:proofErr w:type="spellEnd"/>
            <w:r>
              <w:rPr>
                <w:rFonts w:eastAsia="Times New Roman" w:cs="Times New Roman"/>
                <w:sz w:val="22"/>
                <w:szCs w:val="22"/>
                <w:lang w:eastAsia="hu-HU"/>
              </w:rPr>
              <w:t xml:space="preserve"> 21)</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Bocskai út (Március 21-Rákóczi)</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Bocskai út (Rákóczi-Kinizsi)</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Bocskai út (</w:t>
            </w:r>
            <w:proofErr w:type="spellStart"/>
            <w:r>
              <w:rPr>
                <w:rFonts w:eastAsia="Times New Roman" w:cs="Times New Roman"/>
                <w:sz w:val="22"/>
                <w:szCs w:val="22"/>
                <w:lang w:eastAsia="hu-HU"/>
              </w:rPr>
              <w:t>Kinizsi-szenyvíztelepi</w:t>
            </w:r>
            <w:proofErr w:type="spellEnd"/>
            <w:r>
              <w:rPr>
                <w:rFonts w:eastAsia="Times New Roman" w:cs="Times New Roman"/>
                <w:sz w:val="22"/>
                <w:szCs w:val="22"/>
                <w:lang w:eastAsia="hu-HU"/>
              </w:rPr>
              <w:t xml:space="preserve"> út)</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Bocskai </w:t>
            </w:r>
            <w:proofErr w:type="spellStart"/>
            <w:r>
              <w:rPr>
                <w:rFonts w:eastAsia="Times New Roman" w:cs="Times New Roman"/>
                <w:sz w:val="22"/>
                <w:szCs w:val="22"/>
                <w:lang w:eastAsia="hu-HU"/>
              </w:rPr>
              <w:t>zsúkút</w:t>
            </w:r>
            <w:proofErr w:type="spell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Bocskai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Bocskai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Boglárka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Budai Nagy Antal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Csalogány út</w:t>
            </w:r>
            <w:proofErr w:type="gramEnd"/>
            <w:r>
              <w:rPr>
                <w:rFonts w:eastAsia="Times New Roman" w:cs="Times New Roman"/>
                <w:sz w:val="22"/>
                <w:szCs w:val="22"/>
                <w:lang w:eastAsia="hu-HU"/>
              </w:rPr>
              <w:t xml:space="preserve"> I.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Csalogány út</w:t>
            </w:r>
            <w:proofErr w:type="gramEnd"/>
            <w:r>
              <w:rPr>
                <w:rFonts w:eastAsia="Times New Roman" w:cs="Times New Roman"/>
                <w:sz w:val="22"/>
                <w:szCs w:val="22"/>
                <w:lang w:eastAsia="hu-HU"/>
              </w:rPr>
              <w:t xml:space="preserve"> II.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Csapó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Császár köz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Csokonai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Deák F.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Deák F.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Dobó István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Déryné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Déryné út (Attila úttól)</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Dobó Katalin út   </w:t>
            </w:r>
          </w:p>
        </w:tc>
      </w:tr>
      <w:tr w:rsidR="00DB18AC" w:rsidTr="00DB18AC">
        <w:trPr>
          <w:trHeight w:val="36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Dózsa György út (Bajcsy </w:t>
            </w:r>
            <w:proofErr w:type="spellStart"/>
            <w:r>
              <w:rPr>
                <w:rFonts w:eastAsia="Times New Roman" w:cs="Times New Roman"/>
                <w:sz w:val="22"/>
                <w:szCs w:val="22"/>
                <w:lang w:eastAsia="hu-HU"/>
              </w:rPr>
              <w:t>Zs.-József</w:t>
            </w:r>
            <w:proofErr w:type="spellEnd"/>
            <w:r>
              <w:rPr>
                <w:rFonts w:eastAsia="Times New Roman" w:cs="Times New Roman"/>
                <w:sz w:val="22"/>
                <w:szCs w:val="22"/>
                <w:lang w:eastAsia="hu-HU"/>
              </w:rPr>
              <w:t xml:space="preserve"> Attila)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Dózsa György út (József Attila-Gábor Áron)</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Dózsa György út (Gábor </w:t>
            </w:r>
            <w:proofErr w:type="spellStart"/>
            <w:r>
              <w:rPr>
                <w:rFonts w:eastAsia="Times New Roman" w:cs="Times New Roman"/>
                <w:sz w:val="22"/>
                <w:szCs w:val="22"/>
                <w:lang w:eastAsia="hu-HU"/>
              </w:rPr>
              <w:t>Áron-Pethe</w:t>
            </w:r>
            <w:proofErr w:type="spellEnd"/>
            <w:r>
              <w:rPr>
                <w:rFonts w:eastAsia="Times New Roman" w:cs="Times New Roman"/>
                <w:sz w:val="22"/>
                <w:szCs w:val="22"/>
                <w:lang w:eastAsia="hu-HU"/>
              </w:rPr>
              <w:t xml:space="preserve"> F.)</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Dózsa György út (</w:t>
            </w:r>
            <w:proofErr w:type="spellStart"/>
            <w:r>
              <w:rPr>
                <w:rFonts w:eastAsia="Times New Roman" w:cs="Times New Roman"/>
                <w:sz w:val="22"/>
                <w:szCs w:val="22"/>
                <w:lang w:eastAsia="hu-HU"/>
              </w:rPr>
              <w:t>Pethe</w:t>
            </w:r>
            <w:proofErr w:type="spellEnd"/>
            <w:r>
              <w:rPr>
                <w:rFonts w:eastAsia="Times New Roman" w:cs="Times New Roman"/>
                <w:sz w:val="22"/>
                <w:szCs w:val="22"/>
                <w:lang w:eastAsia="hu-HU"/>
              </w:rPr>
              <w:t xml:space="preserve"> F.-Árpád)</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Dózsa György út (Árpád-Petőfi)</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Egyház köz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Egyház köz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Egység út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Egység út (Vasvári-Zrínyi)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lastRenderedPageBreak/>
              <w:t>Egység út (Zrínyi-Árpád)</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Egység út (</w:t>
            </w:r>
            <w:proofErr w:type="spellStart"/>
            <w:r>
              <w:rPr>
                <w:rFonts w:eastAsia="Times New Roman" w:cs="Times New Roman"/>
                <w:sz w:val="22"/>
                <w:szCs w:val="22"/>
                <w:lang w:eastAsia="hu-HU"/>
              </w:rPr>
              <w:t>Árpád-Tolbuchin</w:t>
            </w:r>
            <w:proofErr w:type="spellEnd"/>
            <w:r>
              <w:rPr>
                <w:rFonts w:eastAsia="Times New Roman" w:cs="Times New Roman"/>
                <w:sz w:val="22"/>
                <w:szCs w:val="22"/>
                <w:lang w:eastAsia="hu-HU"/>
              </w:rPr>
              <w:t>)</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Egység út (</w:t>
            </w:r>
            <w:proofErr w:type="spellStart"/>
            <w:r>
              <w:rPr>
                <w:rFonts w:eastAsia="Times New Roman" w:cs="Times New Roman"/>
                <w:sz w:val="22"/>
                <w:szCs w:val="22"/>
                <w:lang w:eastAsia="hu-HU"/>
              </w:rPr>
              <w:t>Tolbuchin-Vásártér</w:t>
            </w:r>
            <w:proofErr w:type="spell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Erdő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Erkel Ferenc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Esze Tamás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Február 1.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Fecske köz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Frankel Leó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Liszt Ferenc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Fürst Sándor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Gábor </w:t>
            </w:r>
            <w:proofErr w:type="gramStart"/>
            <w:r>
              <w:rPr>
                <w:rFonts w:eastAsia="Times New Roman" w:cs="Times New Roman"/>
                <w:sz w:val="22"/>
                <w:szCs w:val="22"/>
                <w:lang w:eastAsia="hu-HU"/>
              </w:rPr>
              <w:t>Áron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Garami Ernő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Garami Ernő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Gárdonyi Géza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Gárdonyi Géza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Gárdonyi Géza út</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Gépállomás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Gépállomás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Gergely Deák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Gorkij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Gyár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Vasvári Pál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Gyóni Géza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Hableány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Hajnal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Hámán Kató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Hársfa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Hétvezér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Honfoglalás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Honvéd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Honvéd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Hősök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Hunyadi János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Ifjuság</w:t>
            </w:r>
            <w:proofErr w:type="spellEnd"/>
            <w:r>
              <w:rPr>
                <w:rFonts w:eastAsia="Times New Roman" w:cs="Times New Roman"/>
                <w:sz w:val="22"/>
                <w:szCs w:val="22"/>
                <w:lang w:eastAsia="hu-HU"/>
              </w:rPr>
              <w:t xml:space="preserve"> út I.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Ifjuság</w:t>
            </w:r>
            <w:proofErr w:type="spellEnd"/>
            <w:r>
              <w:rPr>
                <w:rFonts w:eastAsia="Times New Roman" w:cs="Times New Roman"/>
                <w:sz w:val="22"/>
                <w:szCs w:val="22"/>
                <w:lang w:eastAsia="hu-HU"/>
              </w:rPr>
              <w:t xml:space="preserve"> út II.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Illés Béla út</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Irinyi János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Iskola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Iskola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Jázmin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Jókai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József Attila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Kabay</w:t>
            </w:r>
            <w:proofErr w:type="spellEnd"/>
            <w:r>
              <w:rPr>
                <w:rFonts w:eastAsia="Times New Roman" w:cs="Times New Roman"/>
                <w:sz w:val="22"/>
                <w:szCs w:val="22"/>
                <w:lang w:eastAsia="hu-HU"/>
              </w:rPr>
              <w:t xml:space="preserve"> József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Kabay</w:t>
            </w:r>
            <w:proofErr w:type="spellEnd"/>
            <w:r>
              <w:rPr>
                <w:rFonts w:eastAsia="Times New Roman" w:cs="Times New Roman"/>
                <w:sz w:val="22"/>
                <w:szCs w:val="22"/>
                <w:lang w:eastAsia="hu-HU"/>
              </w:rPr>
              <w:t xml:space="preserve"> József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lastRenderedPageBreak/>
              <w:t>Kabók</w:t>
            </w:r>
            <w:proofErr w:type="spellEnd"/>
            <w:r>
              <w:rPr>
                <w:rFonts w:eastAsia="Times New Roman" w:cs="Times New Roman"/>
                <w:sz w:val="22"/>
                <w:szCs w:val="22"/>
                <w:lang w:eastAsia="hu-HU"/>
              </w:rPr>
              <w:t xml:space="preserve"> Lajos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Kálvin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Kálvin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Kárpát</w:t>
            </w:r>
            <w:proofErr w:type="spellEnd"/>
            <w:r>
              <w:rPr>
                <w:rFonts w:eastAsia="Times New Roman" w:cs="Times New Roman"/>
                <w:sz w:val="22"/>
                <w:szCs w:val="22"/>
                <w:lang w:eastAsia="hu-HU"/>
              </w:rPr>
              <w:t xml:space="preserve">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Katona József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Katona József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Kinizsi Pál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Kinizsi Pál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Kisfaludy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Kiss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Kiss Ernő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Kossuth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Kossuth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Kőkút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Köztársaság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Krúdy Gyula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Krúdy zug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Kunfi Zsigmond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Lehel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Lónyai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Madách Imre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Madách Imre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Május 1.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Mák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Makarenkó</w:t>
            </w:r>
            <w:proofErr w:type="spellEnd"/>
            <w:r>
              <w:rPr>
                <w:rFonts w:eastAsia="Times New Roman" w:cs="Times New Roman"/>
                <w:sz w:val="22"/>
                <w:szCs w:val="22"/>
                <w:lang w:eastAsia="hu-HU"/>
              </w:rPr>
              <w:t xml:space="preserve">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Március 21 út</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Margaréta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Mártírok útja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Mártírok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Mátyás Király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Mester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Mester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Mester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Mester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Mester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Mikszáth Kálmán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Móricz Zsigmond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Munka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Nagybecskerek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Nefelejcs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Nép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Nyár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Nyárfa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Nyíl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Nyírfa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lastRenderedPageBreak/>
              <w:t xml:space="preserve">Október 6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Orgona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Partizán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Pázsit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Pethe</w:t>
            </w:r>
            <w:proofErr w:type="spellEnd"/>
            <w:r>
              <w:rPr>
                <w:rFonts w:eastAsia="Times New Roman" w:cs="Times New Roman"/>
                <w:sz w:val="22"/>
                <w:szCs w:val="22"/>
                <w:lang w:eastAsia="hu-HU"/>
              </w:rPr>
              <w:t xml:space="preserve"> F. út (Petőfi-Árpád)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Pethe</w:t>
            </w:r>
            <w:proofErr w:type="spellEnd"/>
            <w:r>
              <w:rPr>
                <w:rFonts w:eastAsia="Times New Roman" w:cs="Times New Roman"/>
                <w:sz w:val="22"/>
                <w:szCs w:val="22"/>
                <w:lang w:eastAsia="hu-HU"/>
              </w:rPr>
              <w:t xml:space="preserve"> F. út (Árpád-Dózsa </w:t>
            </w:r>
            <w:proofErr w:type="spellStart"/>
            <w:r>
              <w:rPr>
                <w:rFonts w:eastAsia="Times New Roman" w:cs="Times New Roman"/>
                <w:sz w:val="22"/>
                <w:szCs w:val="22"/>
                <w:lang w:eastAsia="hu-HU"/>
              </w:rPr>
              <w:t>Gy</w:t>
            </w:r>
            <w:proofErr w:type="spellEnd"/>
            <w:r>
              <w:rPr>
                <w:rFonts w:eastAsia="Times New Roman" w:cs="Times New Roman"/>
                <w:sz w:val="22"/>
                <w:szCs w:val="22"/>
                <w:lang w:eastAsia="hu-HU"/>
              </w:rPr>
              <w:t>.)</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Pethe</w:t>
            </w:r>
            <w:proofErr w:type="spellEnd"/>
            <w:r>
              <w:rPr>
                <w:rFonts w:eastAsia="Times New Roman" w:cs="Times New Roman"/>
                <w:sz w:val="22"/>
                <w:szCs w:val="22"/>
                <w:lang w:eastAsia="hu-HU"/>
              </w:rPr>
              <w:t xml:space="preserve"> F. út (Dózsa </w:t>
            </w:r>
            <w:proofErr w:type="spellStart"/>
            <w:r>
              <w:rPr>
                <w:rFonts w:eastAsia="Times New Roman" w:cs="Times New Roman"/>
                <w:sz w:val="22"/>
                <w:szCs w:val="22"/>
                <w:lang w:eastAsia="hu-HU"/>
              </w:rPr>
              <w:t>Gy.-József</w:t>
            </w:r>
            <w:proofErr w:type="spellEnd"/>
            <w:r>
              <w:rPr>
                <w:rFonts w:eastAsia="Times New Roman" w:cs="Times New Roman"/>
                <w:sz w:val="22"/>
                <w:szCs w:val="22"/>
                <w:lang w:eastAsia="hu-HU"/>
              </w:rPr>
              <w:t xml:space="preserve"> Attila)</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Petőfi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Petőfi út (Édesipari mellett és mögött)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Petőfi zsákút (Vízmű mögött) </w:t>
            </w:r>
          </w:p>
        </w:tc>
      </w:tr>
      <w:tr w:rsidR="00DB18AC" w:rsidTr="00DB18AC">
        <w:trPr>
          <w:trHeight w:val="315"/>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Petőfi út 750+960+840=2550m</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Petőfi zsákút (Lónyaival szemben)</w:t>
            </w:r>
          </w:p>
        </w:tc>
      </w:tr>
      <w:tr w:rsidR="00DB18AC" w:rsidTr="00DB18AC">
        <w:trPr>
          <w:trHeight w:val="33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Pillangó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Rajk László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Rákóczi Ferenc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Révai József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Rozmaring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Ságvári Endre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Salétromkert út   </w:t>
            </w:r>
          </w:p>
        </w:tc>
      </w:tr>
      <w:tr w:rsidR="00DB18AC" w:rsidTr="00DB18AC">
        <w:trPr>
          <w:trHeight w:val="345"/>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Sallai Imre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Scönhercz</w:t>
            </w:r>
            <w:proofErr w:type="spellEnd"/>
            <w:r>
              <w:rPr>
                <w:rFonts w:eastAsia="Times New Roman" w:cs="Times New Roman"/>
                <w:sz w:val="22"/>
                <w:szCs w:val="22"/>
                <w:lang w:eastAsia="hu-HU"/>
              </w:rPr>
              <w:t xml:space="preserve"> Zoltán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Sólyom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Szabolcs Vezér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Szabolcs Vezér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Szabolcska Mihály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Szarvas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Széchenyi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Szegfű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Szél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Széles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Széles út (Katona J. út és </w:t>
            </w:r>
            <w:proofErr w:type="spellStart"/>
            <w:r>
              <w:rPr>
                <w:rFonts w:eastAsia="Times New Roman" w:cs="Times New Roman"/>
                <w:sz w:val="22"/>
                <w:szCs w:val="22"/>
                <w:lang w:eastAsia="hu-HU"/>
              </w:rPr>
              <w:t>főközl</w:t>
            </w:r>
            <w:proofErr w:type="spellEnd"/>
            <w:r>
              <w:rPr>
                <w:rFonts w:eastAsia="Times New Roman" w:cs="Times New Roman"/>
                <w:sz w:val="22"/>
                <w:szCs w:val="22"/>
                <w:lang w:eastAsia="hu-HU"/>
              </w:rPr>
              <w:t>. Út között)</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Szellő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Szent István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Szent István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Szilágyi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Szivárvány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Szőnyi Tamás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Tavasz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Temető út            </w:t>
            </w:r>
          </w:p>
        </w:tc>
      </w:tr>
      <w:tr w:rsidR="00DB18AC" w:rsidTr="00DB18AC">
        <w:trPr>
          <w:trHeight w:val="33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gramStart"/>
            <w:r>
              <w:rPr>
                <w:rFonts w:eastAsia="Times New Roman" w:cs="Times New Roman"/>
                <w:sz w:val="22"/>
                <w:szCs w:val="22"/>
                <w:lang w:eastAsia="hu-HU"/>
              </w:rPr>
              <w:t>Tiszavirág út</w:t>
            </w:r>
            <w:proofErr w:type="gram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Tolbuchin</w:t>
            </w:r>
            <w:proofErr w:type="spellEnd"/>
            <w:r>
              <w:rPr>
                <w:rFonts w:eastAsia="Times New Roman" w:cs="Times New Roman"/>
                <w:sz w:val="22"/>
                <w:szCs w:val="22"/>
                <w:lang w:eastAsia="hu-HU"/>
              </w:rPr>
              <w:t xml:space="preserve"> út (Széchenyi-Szilágyi)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Tolbuchin</w:t>
            </w:r>
            <w:proofErr w:type="spellEnd"/>
            <w:r>
              <w:rPr>
                <w:rFonts w:eastAsia="Times New Roman" w:cs="Times New Roman"/>
                <w:sz w:val="22"/>
                <w:szCs w:val="22"/>
                <w:lang w:eastAsia="hu-HU"/>
              </w:rPr>
              <w:t xml:space="preserve"> út (</w:t>
            </w:r>
            <w:proofErr w:type="spellStart"/>
            <w:r>
              <w:rPr>
                <w:rFonts w:eastAsia="Times New Roman" w:cs="Times New Roman"/>
                <w:sz w:val="22"/>
                <w:szCs w:val="22"/>
                <w:lang w:eastAsia="hu-HU"/>
              </w:rPr>
              <w:t>Szilágyi-Egység</w:t>
            </w:r>
            <w:proofErr w:type="spellEnd"/>
            <w:r>
              <w:rPr>
                <w:rFonts w:eastAsia="Times New Roman" w:cs="Times New Roman"/>
                <w:sz w:val="22"/>
                <w:szCs w:val="22"/>
                <w:lang w:eastAsia="hu-HU"/>
              </w:rPr>
              <w:t xml:space="preserve">)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Tompa Mihály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Tölgyes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lastRenderedPageBreak/>
              <w:t xml:space="preserve">Úttörő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Úttörő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Vágóhíd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Városháza Tér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Vas Gereben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Vásártér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Vasas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Vasút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Vasvári Pál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Víg út (</w:t>
            </w:r>
            <w:proofErr w:type="spellStart"/>
            <w:r>
              <w:rPr>
                <w:rFonts w:eastAsia="Times New Roman" w:cs="Times New Roman"/>
                <w:sz w:val="22"/>
                <w:szCs w:val="22"/>
                <w:lang w:eastAsia="hu-HU"/>
              </w:rPr>
              <w:t>Tolbuchin-Víz</w:t>
            </w:r>
            <w:proofErr w:type="spellEnd"/>
            <w:r>
              <w:rPr>
                <w:rFonts w:eastAsia="Times New Roman" w:cs="Times New Roman"/>
                <w:sz w:val="22"/>
                <w:szCs w:val="22"/>
                <w:lang w:eastAsia="hu-HU"/>
              </w:rPr>
              <w:t>)</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Víg út (Víz út-)</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Vízmű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Vöröscsillag</w:t>
            </w:r>
            <w:proofErr w:type="spellEnd"/>
            <w:r>
              <w:rPr>
                <w:rFonts w:eastAsia="Times New Roman" w:cs="Times New Roman"/>
                <w:sz w:val="22"/>
                <w:szCs w:val="22"/>
                <w:lang w:eastAsia="hu-HU"/>
              </w:rPr>
              <w:t xml:space="preserve">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Vörös Hadsereg út </w:t>
            </w:r>
          </w:p>
        </w:tc>
      </w:tr>
      <w:tr w:rsidR="00DB18AC" w:rsidTr="00DB18AC">
        <w:trPr>
          <w:trHeight w:val="315"/>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Vörösvári</w:t>
            </w:r>
            <w:proofErr w:type="spellEnd"/>
            <w:r>
              <w:rPr>
                <w:rFonts w:eastAsia="Times New Roman" w:cs="Times New Roman"/>
                <w:sz w:val="22"/>
                <w:szCs w:val="22"/>
                <w:lang w:eastAsia="hu-HU"/>
              </w:rPr>
              <w:t xml:space="preserve">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Wesselényi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Wesselényi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Wesselényi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Wesselényi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Zalka Máté zsákút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Zalka Máté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Zrínyi Ilona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proofErr w:type="spellStart"/>
            <w:r>
              <w:rPr>
                <w:rFonts w:eastAsia="Times New Roman" w:cs="Times New Roman"/>
                <w:sz w:val="22"/>
                <w:szCs w:val="22"/>
                <w:lang w:eastAsia="hu-HU"/>
              </w:rPr>
              <w:t>Zsdánov</w:t>
            </w:r>
            <w:proofErr w:type="spellEnd"/>
            <w:r>
              <w:rPr>
                <w:rFonts w:eastAsia="Times New Roman" w:cs="Times New Roman"/>
                <w:sz w:val="22"/>
                <w:szCs w:val="22"/>
                <w:lang w:eastAsia="hu-HU"/>
              </w:rPr>
              <w:t xml:space="preserve"> út </w:t>
            </w:r>
          </w:p>
        </w:tc>
      </w:tr>
      <w:tr w:rsidR="00DB18AC" w:rsidTr="00DB18AC">
        <w:trPr>
          <w:trHeight w:val="300"/>
        </w:trPr>
        <w:tc>
          <w:tcPr>
            <w:tcW w:w="8320" w:type="dxa"/>
            <w:tcBorders>
              <w:top w:val="nil"/>
              <w:left w:val="nil"/>
              <w:bottom w:val="single" w:sz="4" w:space="0" w:color="auto"/>
              <w:right w:val="single" w:sz="4" w:space="0" w:color="auto"/>
            </w:tcBorders>
            <w:hideMark/>
          </w:tcPr>
          <w:p w:rsidR="00DB18AC" w:rsidRDefault="00DB18AC">
            <w:pPr>
              <w:spacing w:line="240" w:lineRule="auto"/>
              <w:rPr>
                <w:rFonts w:eastAsia="Times New Roman" w:cs="Times New Roman"/>
                <w:sz w:val="22"/>
                <w:szCs w:val="22"/>
                <w:lang w:eastAsia="hu-HU"/>
              </w:rPr>
            </w:pPr>
            <w:r>
              <w:rPr>
                <w:rFonts w:eastAsia="Times New Roman" w:cs="Times New Roman"/>
                <w:sz w:val="22"/>
                <w:szCs w:val="22"/>
                <w:lang w:eastAsia="hu-HU"/>
              </w:rPr>
              <w:t xml:space="preserve">Sporttelepi bekötőút </w:t>
            </w:r>
          </w:p>
        </w:tc>
      </w:tr>
    </w:tbl>
    <w:p w:rsidR="00DB18AC" w:rsidRDefault="00DB18AC" w:rsidP="00DB18AC">
      <w:pPr>
        <w:jc w:val="both"/>
        <w:rPr>
          <w:b/>
          <w:bCs/>
        </w:rPr>
      </w:pPr>
    </w:p>
    <w:p w:rsidR="00DB18AC" w:rsidRDefault="00DB18AC" w:rsidP="00DB18AC">
      <w:pPr>
        <w:jc w:val="both"/>
        <w:rPr>
          <w:bCs/>
        </w:rPr>
      </w:pPr>
      <w:r>
        <w:rPr>
          <w:bCs/>
        </w:rPr>
        <w:t xml:space="preserve">A közút projektelemben 2X5 hónapos turnusban 52 fő segédmunkás foglalkoztatható. Foglalkoztatunk még 6 fő munkavezetőt és 2 fő adminisztrátort 2013. december 31-ig. A munkavezetők állandósága nagyon fontos, hiszen a munka stabilitása így tartható. A 2 fő adminisztrátor a Városi Kincstár, Tiszavasvári irodájában biztosítja a „Startmunka programban” dolgozók foglalkoztatásával kapcsolatos adminisztrációs feladatok ellátását. </w:t>
      </w:r>
    </w:p>
    <w:p w:rsidR="00DB18AC" w:rsidRDefault="00DB18AC" w:rsidP="00DB18AC">
      <w:pPr>
        <w:jc w:val="both"/>
        <w:rPr>
          <w:b/>
          <w:bCs/>
        </w:rPr>
      </w:pPr>
    </w:p>
    <w:p w:rsidR="00DB18AC" w:rsidRDefault="00DB18AC" w:rsidP="00DB18AC">
      <w:pPr>
        <w:numPr>
          <w:ilvl w:val="0"/>
          <w:numId w:val="2"/>
        </w:numPr>
        <w:jc w:val="both"/>
        <w:rPr>
          <w:b/>
          <w:bCs/>
        </w:rPr>
      </w:pPr>
      <w:r>
        <w:rPr>
          <w:b/>
          <w:bCs/>
        </w:rPr>
        <w:t>Belvízelvezetés projektelem</w:t>
      </w:r>
    </w:p>
    <w:p w:rsidR="00DB18AC" w:rsidRDefault="00DB18AC" w:rsidP="00DB18AC">
      <w:pPr>
        <w:jc w:val="both"/>
        <w:rPr>
          <w:b/>
          <w:bCs/>
        </w:rPr>
      </w:pPr>
    </w:p>
    <w:p w:rsidR="00DB18AC" w:rsidRDefault="00DB18AC" w:rsidP="00DB18AC">
      <w:pPr>
        <w:jc w:val="both"/>
        <w:rPr>
          <w:bCs/>
        </w:rPr>
      </w:pPr>
      <w:r>
        <w:rPr>
          <w:bCs/>
        </w:rPr>
        <w:t xml:space="preserve">A projektelem keretében a belvízelvezető árkok és aknák tisztítása, felújítása történhet a közút projektelemnél már megjelölt utakon. </w:t>
      </w:r>
    </w:p>
    <w:p w:rsidR="00DB18AC" w:rsidRDefault="00DB18AC" w:rsidP="00DB18AC">
      <w:pPr>
        <w:jc w:val="both"/>
        <w:rPr>
          <w:bCs/>
        </w:rPr>
      </w:pPr>
      <w:r>
        <w:rPr>
          <w:bCs/>
        </w:rPr>
        <w:t xml:space="preserve">2X5 hónapos turnusokban van lehetőség 58 fő segédmunkás foglalkozatására. Foglalkoztathatunk még 6 fő munkavezetőt és 2 fő adminisztrátort 2013. december 31-ig a közút projektelemnél már megjelölt feladatokra és okok miatt. </w:t>
      </w: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numPr>
          <w:ilvl w:val="0"/>
          <w:numId w:val="2"/>
        </w:numPr>
        <w:jc w:val="both"/>
        <w:rPr>
          <w:b/>
          <w:bCs/>
        </w:rPr>
      </w:pPr>
      <w:r>
        <w:rPr>
          <w:b/>
          <w:bCs/>
        </w:rPr>
        <w:t>Dologi kiadások táblázatai az 5 „Startmunka” projektelem esetében projektenként</w:t>
      </w:r>
    </w:p>
    <w:p w:rsidR="00DB18AC" w:rsidRDefault="00DB18AC" w:rsidP="00DB18AC">
      <w:pPr>
        <w:jc w:val="both"/>
        <w:rPr>
          <w:b/>
          <w:bCs/>
        </w:rPr>
      </w:pPr>
    </w:p>
    <w:tbl>
      <w:tblPr>
        <w:tblW w:w="5118" w:type="dxa"/>
        <w:tblInd w:w="55" w:type="dxa"/>
        <w:tblCellMar>
          <w:left w:w="70" w:type="dxa"/>
          <w:right w:w="70" w:type="dxa"/>
        </w:tblCellMar>
        <w:tblLook w:val="04A0" w:firstRow="1" w:lastRow="0" w:firstColumn="1" w:lastColumn="0" w:noHBand="0" w:noVBand="1"/>
      </w:tblPr>
      <w:tblGrid>
        <w:gridCol w:w="1928"/>
        <w:gridCol w:w="1440"/>
        <w:gridCol w:w="1750"/>
      </w:tblGrid>
      <w:tr w:rsidR="00DB18AC" w:rsidTr="00DB18AC">
        <w:trPr>
          <w:trHeight w:val="300"/>
        </w:trPr>
        <w:tc>
          <w:tcPr>
            <w:tcW w:w="5118" w:type="dxa"/>
            <w:gridSpan w:val="3"/>
            <w:tcBorders>
              <w:top w:val="single" w:sz="4" w:space="0" w:color="auto"/>
              <w:left w:val="single" w:sz="4" w:space="0" w:color="auto"/>
              <w:bottom w:val="single" w:sz="4" w:space="0" w:color="auto"/>
              <w:right w:val="single" w:sz="4" w:space="0" w:color="auto"/>
            </w:tcBorders>
            <w:shd w:val="clear" w:color="auto" w:fill="E6B8B7"/>
            <w:noWrap/>
            <w:vAlign w:val="bottom"/>
            <w:hideMark/>
          </w:tcPr>
          <w:p w:rsidR="00DB18AC" w:rsidRDefault="00DB18AC">
            <w:pPr>
              <w:spacing w:line="240" w:lineRule="auto"/>
              <w:jc w:val="center"/>
              <w:rPr>
                <w:rFonts w:ascii="Calibri" w:eastAsia="Times New Roman" w:hAnsi="Calibri"/>
                <w:color w:val="000000"/>
                <w:sz w:val="22"/>
                <w:szCs w:val="22"/>
                <w:lang w:eastAsia="hu-HU"/>
              </w:rPr>
            </w:pPr>
            <w:r>
              <w:rPr>
                <w:rFonts w:ascii="Calibri" w:eastAsia="Times New Roman" w:hAnsi="Calibri"/>
                <w:color w:val="000000"/>
                <w:sz w:val="22"/>
                <w:szCs w:val="22"/>
                <w:lang w:eastAsia="hu-HU"/>
              </w:rPr>
              <w:t>Téli és egyéb értékteremtő projekt</w:t>
            </w:r>
          </w:p>
        </w:tc>
      </w:tr>
      <w:tr w:rsidR="00DB18AC" w:rsidTr="00DB18AC">
        <w:trPr>
          <w:trHeight w:val="300"/>
        </w:trPr>
        <w:tc>
          <w:tcPr>
            <w:tcW w:w="1928" w:type="dxa"/>
            <w:tcBorders>
              <w:top w:val="single" w:sz="4" w:space="0" w:color="auto"/>
              <w:left w:val="single" w:sz="4" w:space="0" w:color="auto"/>
              <w:bottom w:val="single" w:sz="4" w:space="0" w:color="auto"/>
              <w:right w:val="single" w:sz="4" w:space="0" w:color="auto"/>
            </w:tcBorders>
            <w:shd w:val="clear" w:color="auto" w:fill="E6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Megnevezés</w:t>
            </w:r>
          </w:p>
        </w:tc>
        <w:tc>
          <w:tcPr>
            <w:tcW w:w="1440" w:type="dxa"/>
            <w:tcBorders>
              <w:top w:val="single" w:sz="4" w:space="0" w:color="auto"/>
              <w:left w:val="nil"/>
              <w:bottom w:val="single" w:sz="4" w:space="0" w:color="auto"/>
              <w:right w:val="single" w:sz="4" w:space="0" w:color="auto"/>
            </w:tcBorders>
            <w:shd w:val="clear" w:color="auto" w:fill="E6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Mennyiség</w:t>
            </w:r>
          </w:p>
        </w:tc>
        <w:tc>
          <w:tcPr>
            <w:tcW w:w="1750" w:type="dxa"/>
            <w:tcBorders>
              <w:top w:val="single" w:sz="4" w:space="0" w:color="auto"/>
              <w:left w:val="nil"/>
              <w:bottom w:val="single" w:sz="4" w:space="0" w:color="auto"/>
              <w:right w:val="single" w:sz="4" w:space="0" w:color="auto"/>
            </w:tcBorders>
            <w:shd w:val="clear" w:color="auto" w:fill="E6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Támogatás (Ft)</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sarokcsiszoló</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2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30000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fogó</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10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15000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csavarhúzó készlet</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2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16000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kulcskészlet</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2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30000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menetmetsző készlet</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15000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satu</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15000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menetfúró készlet</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15000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xml:space="preserve">hegesztő </w:t>
            </w:r>
            <w:proofErr w:type="spellStart"/>
            <w:r>
              <w:rPr>
                <w:rFonts w:ascii="Calibri" w:eastAsia="Times New Roman" w:hAnsi="Calibri"/>
                <w:color w:val="000000"/>
                <w:sz w:val="22"/>
                <w:szCs w:val="22"/>
                <w:lang w:eastAsia="hu-HU"/>
              </w:rPr>
              <w:t>inverter</w:t>
            </w:r>
            <w:proofErr w:type="spellEnd"/>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120000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betonkeverő gép</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200000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rázóasztal</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1000000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cement</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600 q</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2700000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0,25 sóder</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310 m3</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1085000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koptató sóder</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35 m3</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175000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adalékanyag</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600 kg</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123000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virágpalánta</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18000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550000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tőzeg</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30 bála</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201000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műtrágya</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25 kg</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40000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rózsatő</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300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300000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facsemete</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250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600000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cserje</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150 db</w:t>
            </w:r>
          </w:p>
        </w:tc>
        <w:tc>
          <w:tcPr>
            <w:tcW w:w="1750"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225000</w:t>
            </w:r>
          </w:p>
        </w:tc>
      </w:tr>
      <w:tr w:rsidR="00DB18AC" w:rsidTr="00DB18AC">
        <w:trPr>
          <w:trHeight w:val="300"/>
        </w:trPr>
        <w:tc>
          <w:tcPr>
            <w:tcW w:w="192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Összesen</w:t>
            </w:r>
          </w:p>
        </w:tc>
        <w:tc>
          <w:tcPr>
            <w:tcW w:w="144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w:t>
            </w:r>
          </w:p>
        </w:tc>
        <w:tc>
          <w:tcPr>
            <w:tcW w:w="1750" w:type="dxa"/>
            <w:tcBorders>
              <w:top w:val="nil"/>
              <w:left w:val="nil"/>
              <w:bottom w:val="single" w:sz="4" w:space="0" w:color="auto"/>
              <w:right w:val="single" w:sz="4" w:space="0" w:color="auto"/>
            </w:tcBorders>
            <w:shd w:val="clear" w:color="auto" w:fill="FFC00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7455000</w:t>
            </w:r>
          </w:p>
        </w:tc>
      </w:tr>
    </w:tbl>
    <w:p w:rsidR="00DB18AC" w:rsidRDefault="00DB18AC" w:rsidP="00DB18AC">
      <w:pPr>
        <w:jc w:val="both"/>
        <w:rPr>
          <w:b/>
          <w:bCs/>
        </w:rPr>
      </w:pPr>
    </w:p>
    <w:tbl>
      <w:tblPr>
        <w:tblW w:w="5118" w:type="dxa"/>
        <w:tblInd w:w="55" w:type="dxa"/>
        <w:tblCellMar>
          <w:left w:w="70" w:type="dxa"/>
          <w:right w:w="70" w:type="dxa"/>
        </w:tblCellMar>
        <w:tblLook w:val="04A0" w:firstRow="1" w:lastRow="0" w:firstColumn="1" w:lastColumn="0" w:noHBand="0" w:noVBand="1"/>
      </w:tblPr>
      <w:tblGrid>
        <w:gridCol w:w="2632"/>
        <w:gridCol w:w="1168"/>
        <w:gridCol w:w="1318"/>
      </w:tblGrid>
      <w:tr w:rsidR="00DB18AC" w:rsidTr="00DB18AC">
        <w:trPr>
          <w:trHeight w:val="300"/>
        </w:trPr>
        <w:tc>
          <w:tcPr>
            <w:tcW w:w="5118" w:type="dxa"/>
            <w:gridSpan w:val="3"/>
            <w:tcBorders>
              <w:top w:val="single" w:sz="4" w:space="0" w:color="auto"/>
              <w:left w:val="single" w:sz="4" w:space="0" w:color="auto"/>
              <w:bottom w:val="single" w:sz="4" w:space="0" w:color="auto"/>
              <w:right w:val="single" w:sz="4" w:space="0" w:color="auto"/>
            </w:tcBorders>
            <w:shd w:val="clear" w:color="auto" w:fill="E6B8B7"/>
            <w:noWrap/>
            <w:vAlign w:val="bottom"/>
            <w:hideMark/>
          </w:tcPr>
          <w:p w:rsidR="00DB18AC" w:rsidRDefault="00DB18AC">
            <w:pPr>
              <w:spacing w:line="240" w:lineRule="auto"/>
              <w:jc w:val="center"/>
              <w:rPr>
                <w:rFonts w:ascii="Calibri" w:eastAsia="Times New Roman" w:hAnsi="Calibri"/>
                <w:color w:val="000000"/>
                <w:sz w:val="22"/>
                <w:szCs w:val="22"/>
                <w:lang w:eastAsia="hu-HU"/>
              </w:rPr>
            </w:pPr>
            <w:r>
              <w:rPr>
                <w:rFonts w:ascii="Calibri" w:eastAsia="Times New Roman" w:hAnsi="Calibri"/>
                <w:color w:val="000000"/>
                <w:sz w:val="22"/>
                <w:szCs w:val="22"/>
                <w:lang w:eastAsia="hu-HU"/>
              </w:rPr>
              <w:t>Mezőgazdasági projekt</w:t>
            </w:r>
          </w:p>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w:t>
            </w:r>
          </w:p>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w:t>
            </w:r>
          </w:p>
        </w:tc>
      </w:tr>
      <w:tr w:rsidR="00DB18AC" w:rsidTr="00DB18AC">
        <w:trPr>
          <w:trHeight w:val="300"/>
        </w:trPr>
        <w:tc>
          <w:tcPr>
            <w:tcW w:w="2632" w:type="dxa"/>
            <w:tcBorders>
              <w:top w:val="nil"/>
              <w:left w:val="single" w:sz="4" w:space="0" w:color="auto"/>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Megnevezés</w:t>
            </w:r>
          </w:p>
        </w:tc>
        <w:tc>
          <w:tcPr>
            <w:tcW w:w="1168" w:type="dxa"/>
            <w:tcBorders>
              <w:top w:val="nil"/>
              <w:left w:val="nil"/>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Mennyiség</w:t>
            </w:r>
          </w:p>
        </w:tc>
        <w:tc>
          <w:tcPr>
            <w:tcW w:w="1318" w:type="dxa"/>
            <w:tcBorders>
              <w:top w:val="nil"/>
              <w:left w:val="nil"/>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Támogatás (Ft)</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xml:space="preserve">Kazán és puffer </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xml:space="preserve"> 1  </w:t>
            </w:r>
          </w:p>
        </w:tc>
        <w:tc>
          <w:tcPr>
            <w:tcW w:w="1318"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600000</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vetőmagok</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változó</w:t>
            </w:r>
          </w:p>
        </w:tc>
        <w:tc>
          <w:tcPr>
            <w:tcW w:w="1318"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130500</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csepegtető szalag</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3600 m</w:t>
            </w:r>
          </w:p>
        </w:tc>
        <w:tc>
          <w:tcPr>
            <w:tcW w:w="1318"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61200</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proofErr w:type="spellStart"/>
            <w:r>
              <w:rPr>
                <w:rFonts w:ascii="Calibri" w:eastAsia="Times New Roman" w:hAnsi="Calibri"/>
                <w:color w:val="000000"/>
                <w:sz w:val="22"/>
                <w:szCs w:val="22"/>
                <w:lang w:eastAsia="hu-HU"/>
              </w:rPr>
              <w:t>növényvédőszer</w:t>
            </w:r>
            <w:proofErr w:type="spellEnd"/>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változó</w:t>
            </w:r>
          </w:p>
        </w:tc>
        <w:tc>
          <w:tcPr>
            <w:tcW w:w="1318"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50000</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műtrágya</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150 kg</w:t>
            </w:r>
          </w:p>
        </w:tc>
        <w:tc>
          <w:tcPr>
            <w:tcW w:w="1318"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100000</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tőzeg</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6 bála</w:t>
            </w:r>
          </w:p>
        </w:tc>
        <w:tc>
          <w:tcPr>
            <w:tcW w:w="1318"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40200</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fekete fólia</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40 kg</w:t>
            </w:r>
          </w:p>
        </w:tc>
        <w:tc>
          <w:tcPr>
            <w:tcW w:w="1318"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50000</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bálamadzag</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5 kg</w:t>
            </w:r>
          </w:p>
        </w:tc>
        <w:tc>
          <w:tcPr>
            <w:tcW w:w="1318"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5000</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üzemanyag</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490 l</w:t>
            </w:r>
          </w:p>
        </w:tc>
        <w:tc>
          <w:tcPr>
            <w:tcW w:w="1318"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199920</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szaktanácsadó megbízási díja</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10 hónap</w:t>
            </w:r>
          </w:p>
        </w:tc>
        <w:tc>
          <w:tcPr>
            <w:tcW w:w="1318"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350000</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lastRenderedPageBreak/>
              <w:t>fólia</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12 m</w:t>
            </w:r>
          </w:p>
        </w:tc>
        <w:tc>
          <w:tcPr>
            <w:tcW w:w="1318"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24000</w:t>
            </w:r>
          </w:p>
        </w:tc>
      </w:tr>
      <w:tr w:rsidR="00DB18AC" w:rsidTr="00DB18AC">
        <w:trPr>
          <w:trHeight w:val="300"/>
        </w:trPr>
        <w:tc>
          <w:tcPr>
            <w:tcW w:w="2632"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összesen</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w:t>
            </w:r>
          </w:p>
        </w:tc>
        <w:tc>
          <w:tcPr>
            <w:tcW w:w="1318" w:type="dxa"/>
            <w:tcBorders>
              <w:top w:val="nil"/>
              <w:left w:val="nil"/>
              <w:bottom w:val="single" w:sz="4" w:space="0" w:color="auto"/>
              <w:right w:val="single" w:sz="4" w:space="0" w:color="auto"/>
            </w:tcBorders>
            <w:shd w:val="clear" w:color="auto" w:fill="FFC00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shd w:val="clear" w:color="auto" w:fill="FFC000"/>
                <w:lang w:eastAsia="hu-HU"/>
              </w:rPr>
              <w:t>16108</w:t>
            </w:r>
            <w:r>
              <w:rPr>
                <w:rFonts w:ascii="Calibri" w:eastAsia="Times New Roman" w:hAnsi="Calibri"/>
                <w:color w:val="000000"/>
                <w:sz w:val="22"/>
                <w:szCs w:val="22"/>
                <w:lang w:eastAsia="hu-HU"/>
              </w:rPr>
              <w:t>20</w:t>
            </w:r>
          </w:p>
        </w:tc>
      </w:tr>
    </w:tbl>
    <w:p w:rsidR="00DB18AC" w:rsidRDefault="00DB18AC" w:rsidP="00DB18AC">
      <w:pPr>
        <w:jc w:val="both"/>
        <w:rPr>
          <w:b/>
          <w:bCs/>
        </w:rPr>
      </w:pPr>
    </w:p>
    <w:tbl>
      <w:tblPr>
        <w:tblW w:w="5118" w:type="dxa"/>
        <w:tblInd w:w="55" w:type="dxa"/>
        <w:tblCellMar>
          <w:left w:w="70" w:type="dxa"/>
          <w:right w:w="70" w:type="dxa"/>
        </w:tblCellMar>
        <w:tblLook w:val="04A0" w:firstRow="1" w:lastRow="0" w:firstColumn="1" w:lastColumn="0" w:noHBand="0" w:noVBand="1"/>
      </w:tblPr>
      <w:tblGrid>
        <w:gridCol w:w="1807"/>
        <w:gridCol w:w="1360"/>
        <w:gridCol w:w="1951"/>
      </w:tblGrid>
      <w:tr w:rsidR="00DB18AC" w:rsidTr="00DB18AC">
        <w:trPr>
          <w:trHeight w:val="300"/>
        </w:trPr>
        <w:tc>
          <w:tcPr>
            <w:tcW w:w="5118" w:type="dxa"/>
            <w:gridSpan w:val="3"/>
            <w:tcBorders>
              <w:top w:val="single" w:sz="4" w:space="0" w:color="auto"/>
              <w:left w:val="single" w:sz="4" w:space="0" w:color="auto"/>
              <w:bottom w:val="single" w:sz="4" w:space="0" w:color="auto"/>
              <w:right w:val="single" w:sz="4" w:space="0" w:color="auto"/>
            </w:tcBorders>
            <w:shd w:val="clear" w:color="auto" w:fill="E6B8B7"/>
            <w:noWrap/>
            <w:vAlign w:val="bottom"/>
          </w:tcPr>
          <w:p w:rsidR="00DB18AC" w:rsidRDefault="00DB18AC">
            <w:pPr>
              <w:spacing w:line="240" w:lineRule="auto"/>
              <w:jc w:val="center"/>
              <w:rPr>
                <w:rFonts w:ascii="Calibri" w:eastAsia="Times New Roman" w:hAnsi="Calibri"/>
                <w:color w:val="000000"/>
                <w:sz w:val="22"/>
                <w:szCs w:val="22"/>
                <w:lang w:eastAsia="hu-HU"/>
              </w:rPr>
            </w:pPr>
            <w:r>
              <w:rPr>
                <w:rFonts w:ascii="Calibri" w:eastAsia="Times New Roman" w:hAnsi="Calibri"/>
                <w:color w:val="000000"/>
                <w:sz w:val="22"/>
                <w:szCs w:val="22"/>
                <w:lang w:eastAsia="hu-HU"/>
              </w:rPr>
              <w:t>Illegális projekt</w:t>
            </w:r>
          </w:p>
          <w:p w:rsidR="00DB18AC" w:rsidRDefault="00DB18AC">
            <w:pPr>
              <w:spacing w:line="240" w:lineRule="auto"/>
              <w:jc w:val="center"/>
              <w:rPr>
                <w:rFonts w:ascii="Calibri" w:eastAsia="Times New Roman" w:hAnsi="Calibri"/>
                <w:color w:val="000000"/>
                <w:sz w:val="22"/>
                <w:szCs w:val="22"/>
                <w:lang w:eastAsia="hu-HU"/>
              </w:rPr>
            </w:pPr>
          </w:p>
        </w:tc>
      </w:tr>
      <w:tr w:rsidR="00DB18AC" w:rsidTr="00DB18AC">
        <w:trPr>
          <w:trHeight w:val="300"/>
        </w:trPr>
        <w:tc>
          <w:tcPr>
            <w:tcW w:w="1807" w:type="dxa"/>
            <w:tcBorders>
              <w:top w:val="nil"/>
              <w:left w:val="single" w:sz="4" w:space="0" w:color="auto"/>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Megnevezés</w:t>
            </w:r>
          </w:p>
        </w:tc>
        <w:tc>
          <w:tcPr>
            <w:tcW w:w="1360" w:type="dxa"/>
            <w:tcBorders>
              <w:top w:val="nil"/>
              <w:left w:val="nil"/>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Mennyiség</w:t>
            </w:r>
          </w:p>
        </w:tc>
        <w:tc>
          <w:tcPr>
            <w:tcW w:w="1951" w:type="dxa"/>
            <w:tcBorders>
              <w:top w:val="nil"/>
              <w:left w:val="nil"/>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Támogatás (Ft)</w:t>
            </w:r>
          </w:p>
        </w:tc>
      </w:tr>
      <w:tr w:rsidR="00DB18AC" w:rsidTr="00DB18AC">
        <w:trPr>
          <w:trHeight w:val="300"/>
        </w:trPr>
        <w:tc>
          <w:tcPr>
            <w:tcW w:w="1807"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munkaruha</w:t>
            </w:r>
          </w:p>
        </w:tc>
        <w:tc>
          <w:tcPr>
            <w:tcW w:w="136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22 fő</w:t>
            </w:r>
          </w:p>
        </w:tc>
        <w:tc>
          <w:tcPr>
            <w:tcW w:w="1951"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132000</w:t>
            </w:r>
          </w:p>
        </w:tc>
      </w:tr>
      <w:tr w:rsidR="00DB18AC" w:rsidTr="00DB18AC">
        <w:trPr>
          <w:trHeight w:val="300"/>
        </w:trPr>
        <w:tc>
          <w:tcPr>
            <w:tcW w:w="1807"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hulladékszállítási díj</w:t>
            </w:r>
          </w:p>
        </w:tc>
        <w:tc>
          <w:tcPr>
            <w:tcW w:w="136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184 t</w:t>
            </w:r>
          </w:p>
        </w:tc>
        <w:tc>
          <w:tcPr>
            <w:tcW w:w="1951"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3620000</w:t>
            </w:r>
          </w:p>
        </w:tc>
      </w:tr>
      <w:tr w:rsidR="00DB18AC" w:rsidTr="00DB18AC">
        <w:trPr>
          <w:trHeight w:val="300"/>
        </w:trPr>
        <w:tc>
          <w:tcPr>
            <w:tcW w:w="1807"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összesen</w:t>
            </w:r>
          </w:p>
        </w:tc>
        <w:tc>
          <w:tcPr>
            <w:tcW w:w="1360"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w:t>
            </w:r>
          </w:p>
        </w:tc>
        <w:tc>
          <w:tcPr>
            <w:tcW w:w="1951" w:type="dxa"/>
            <w:tcBorders>
              <w:top w:val="nil"/>
              <w:left w:val="nil"/>
              <w:bottom w:val="single" w:sz="4" w:space="0" w:color="auto"/>
              <w:right w:val="single" w:sz="4" w:space="0" w:color="auto"/>
            </w:tcBorders>
            <w:shd w:val="clear" w:color="auto" w:fill="FFC00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3752000</w:t>
            </w:r>
          </w:p>
        </w:tc>
      </w:tr>
    </w:tbl>
    <w:p w:rsidR="00DB18AC" w:rsidRDefault="00DB18AC" w:rsidP="00DB18AC">
      <w:pPr>
        <w:jc w:val="both"/>
        <w:rPr>
          <w:b/>
          <w:bCs/>
        </w:rPr>
      </w:pPr>
    </w:p>
    <w:p w:rsidR="00DB18AC" w:rsidRDefault="00DB18AC" w:rsidP="00DB18AC">
      <w:pPr>
        <w:jc w:val="both"/>
        <w:rPr>
          <w:b/>
          <w:bCs/>
        </w:rPr>
      </w:pPr>
    </w:p>
    <w:tbl>
      <w:tblPr>
        <w:tblW w:w="5118" w:type="dxa"/>
        <w:tblInd w:w="55" w:type="dxa"/>
        <w:tblCellMar>
          <w:left w:w="70" w:type="dxa"/>
          <w:right w:w="70" w:type="dxa"/>
        </w:tblCellMar>
        <w:tblLook w:val="04A0" w:firstRow="1" w:lastRow="0" w:firstColumn="1" w:lastColumn="0" w:noHBand="0" w:noVBand="1"/>
      </w:tblPr>
      <w:tblGrid>
        <w:gridCol w:w="1777"/>
        <w:gridCol w:w="1168"/>
        <w:gridCol w:w="2173"/>
      </w:tblGrid>
      <w:tr w:rsidR="00DB18AC" w:rsidTr="00DB18AC">
        <w:trPr>
          <w:trHeight w:val="300"/>
        </w:trPr>
        <w:tc>
          <w:tcPr>
            <w:tcW w:w="5118" w:type="dxa"/>
            <w:gridSpan w:val="3"/>
            <w:tcBorders>
              <w:top w:val="single" w:sz="4" w:space="0" w:color="auto"/>
              <w:left w:val="single" w:sz="4" w:space="0" w:color="auto"/>
              <w:bottom w:val="single" w:sz="4" w:space="0" w:color="auto"/>
              <w:right w:val="single" w:sz="4" w:space="0" w:color="auto"/>
            </w:tcBorders>
            <w:shd w:val="clear" w:color="auto" w:fill="E6B8B7"/>
            <w:noWrap/>
            <w:vAlign w:val="bottom"/>
          </w:tcPr>
          <w:p w:rsidR="00DB18AC" w:rsidRDefault="00DB18AC">
            <w:pPr>
              <w:spacing w:line="240" w:lineRule="auto"/>
              <w:jc w:val="center"/>
              <w:rPr>
                <w:rFonts w:ascii="Calibri" w:eastAsia="Times New Roman" w:hAnsi="Calibri"/>
                <w:color w:val="000000"/>
                <w:sz w:val="22"/>
                <w:szCs w:val="22"/>
                <w:lang w:eastAsia="hu-HU"/>
              </w:rPr>
            </w:pPr>
            <w:r>
              <w:rPr>
                <w:rFonts w:ascii="Calibri" w:eastAsia="Times New Roman" w:hAnsi="Calibri"/>
                <w:color w:val="000000"/>
                <w:sz w:val="22"/>
                <w:szCs w:val="22"/>
                <w:lang w:eastAsia="hu-HU"/>
              </w:rPr>
              <w:t>Közút projekt</w:t>
            </w:r>
          </w:p>
          <w:p w:rsidR="00DB18AC" w:rsidRDefault="00DB18AC">
            <w:pPr>
              <w:spacing w:line="240" w:lineRule="auto"/>
              <w:jc w:val="center"/>
              <w:rPr>
                <w:rFonts w:ascii="Calibri" w:eastAsia="Times New Roman" w:hAnsi="Calibri"/>
                <w:color w:val="000000"/>
                <w:sz w:val="22"/>
                <w:szCs w:val="22"/>
                <w:lang w:eastAsia="hu-HU"/>
              </w:rPr>
            </w:pPr>
          </w:p>
        </w:tc>
      </w:tr>
      <w:tr w:rsidR="00DB18AC" w:rsidTr="00DB18AC">
        <w:trPr>
          <w:trHeight w:val="300"/>
        </w:trPr>
        <w:tc>
          <w:tcPr>
            <w:tcW w:w="1777" w:type="dxa"/>
            <w:tcBorders>
              <w:top w:val="nil"/>
              <w:left w:val="single" w:sz="4" w:space="0" w:color="auto"/>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Megnevezés</w:t>
            </w:r>
          </w:p>
        </w:tc>
        <w:tc>
          <w:tcPr>
            <w:tcW w:w="1168" w:type="dxa"/>
            <w:tcBorders>
              <w:top w:val="nil"/>
              <w:left w:val="nil"/>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Mennyiség</w:t>
            </w:r>
          </w:p>
        </w:tc>
        <w:tc>
          <w:tcPr>
            <w:tcW w:w="2173" w:type="dxa"/>
            <w:tcBorders>
              <w:top w:val="nil"/>
              <w:left w:val="nil"/>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Támogatás (Ft)</w:t>
            </w:r>
          </w:p>
        </w:tc>
      </w:tr>
      <w:tr w:rsidR="00DB18AC" w:rsidTr="00DB18AC">
        <w:trPr>
          <w:trHeight w:val="300"/>
        </w:trPr>
        <w:tc>
          <w:tcPr>
            <w:tcW w:w="1777"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üzemanyag</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740 l</w:t>
            </w:r>
          </w:p>
        </w:tc>
        <w:tc>
          <w:tcPr>
            <w:tcW w:w="2173"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301920</w:t>
            </w:r>
          </w:p>
        </w:tc>
      </w:tr>
      <w:tr w:rsidR="00DB18AC" w:rsidTr="00DB18AC">
        <w:trPr>
          <w:trHeight w:val="300"/>
        </w:trPr>
        <w:tc>
          <w:tcPr>
            <w:tcW w:w="1777"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motorolaj</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10 l</w:t>
            </w:r>
          </w:p>
        </w:tc>
        <w:tc>
          <w:tcPr>
            <w:tcW w:w="2173"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13000</w:t>
            </w:r>
          </w:p>
        </w:tc>
      </w:tr>
      <w:tr w:rsidR="00DB18AC" w:rsidTr="00DB18AC">
        <w:trPr>
          <w:trHeight w:val="300"/>
        </w:trPr>
        <w:tc>
          <w:tcPr>
            <w:tcW w:w="1777"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damil</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10 tekercs</w:t>
            </w:r>
          </w:p>
        </w:tc>
        <w:tc>
          <w:tcPr>
            <w:tcW w:w="2173"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70000</w:t>
            </w:r>
          </w:p>
        </w:tc>
      </w:tr>
      <w:tr w:rsidR="00DB18AC" w:rsidTr="00DB18AC">
        <w:trPr>
          <w:trHeight w:val="300"/>
        </w:trPr>
        <w:tc>
          <w:tcPr>
            <w:tcW w:w="1777"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munkaruha</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80 fő</w:t>
            </w:r>
          </w:p>
        </w:tc>
        <w:tc>
          <w:tcPr>
            <w:tcW w:w="2173"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1400000</w:t>
            </w:r>
          </w:p>
        </w:tc>
      </w:tr>
      <w:tr w:rsidR="00DB18AC" w:rsidTr="00DB18AC">
        <w:trPr>
          <w:trHeight w:val="300"/>
        </w:trPr>
        <w:tc>
          <w:tcPr>
            <w:tcW w:w="1777"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láthatósági mellény</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80 fő</w:t>
            </w:r>
          </w:p>
        </w:tc>
        <w:tc>
          <w:tcPr>
            <w:tcW w:w="2173"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52000</w:t>
            </w:r>
          </w:p>
        </w:tc>
      </w:tr>
      <w:tr w:rsidR="00DB18AC" w:rsidTr="00DB18AC">
        <w:trPr>
          <w:trHeight w:val="300"/>
        </w:trPr>
        <w:tc>
          <w:tcPr>
            <w:tcW w:w="1777"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bakancs</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80 fő</w:t>
            </w:r>
          </w:p>
        </w:tc>
        <w:tc>
          <w:tcPr>
            <w:tcW w:w="2173"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640000</w:t>
            </w:r>
          </w:p>
        </w:tc>
      </w:tr>
      <w:tr w:rsidR="00DB18AC" w:rsidTr="00DB18AC">
        <w:trPr>
          <w:trHeight w:val="300"/>
        </w:trPr>
        <w:tc>
          <w:tcPr>
            <w:tcW w:w="1777"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összesen</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w:t>
            </w:r>
          </w:p>
        </w:tc>
        <w:tc>
          <w:tcPr>
            <w:tcW w:w="2173" w:type="dxa"/>
            <w:tcBorders>
              <w:top w:val="nil"/>
              <w:left w:val="nil"/>
              <w:bottom w:val="single" w:sz="4" w:space="0" w:color="auto"/>
              <w:right w:val="single" w:sz="4" w:space="0" w:color="auto"/>
            </w:tcBorders>
            <w:shd w:val="clear" w:color="auto" w:fill="FFC00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shd w:val="clear" w:color="auto" w:fill="FFC000"/>
                <w:lang w:eastAsia="hu-HU"/>
              </w:rPr>
              <w:t>247692</w:t>
            </w:r>
            <w:r>
              <w:rPr>
                <w:rFonts w:ascii="Calibri" w:eastAsia="Times New Roman" w:hAnsi="Calibri"/>
                <w:color w:val="000000"/>
                <w:sz w:val="22"/>
                <w:szCs w:val="22"/>
                <w:lang w:eastAsia="hu-HU"/>
              </w:rPr>
              <w:t>0</w:t>
            </w:r>
          </w:p>
        </w:tc>
      </w:tr>
    </w:tbl>
    <w:p w:rsidR="00DB18AC" w:rsidRDefault="00DB18AC" w:rsidP="00DB18AC">
      <w:pPr>
        <w:jc w:val="both"/>
        <w:rPr>
          <w:b/>
          <w:bCs/>
        </w:rPr>
      </w:pPr>
    </w:p>
    <w:p w:rsidR="00DB18AC" w:rsidRDefault="00DB18AC" w:rsidP="00DB18AC">
      <w:pPr>
        <w:jc w:val="both"/>
        <w:rPr>
          <w:b/>
          <w:bCs/>
        </w:rPr>
      </w:pPr>
    </w:p>
    <w:tbl>
      <w:tblPr>
        <w:tblW w:w="5118" w:type="dxa"/>
        <w:tblInd w:w="55" w:type="dxa"/>
        <w:tblCellMar>
          <w:left w:w="70" w:type="dxa"/>
          <w:right w:w="70" w:type="dxa"/>
        </w:tblCellMar>
        <w:tblLook w:val="04A0" w:firstRow="1" w:lastRow="0" w:firstColumn="1" w:lastColumn="0" w:noHBand="0" w:noVBand="1"/>
      </w:tblPr>
      <w:tblGrid>
        <w:gridCol w:w="1258"/>
        <w:gridCol w:w="1168"/>
        <w:gridCol w:w="2692"/>
      </w:tblGrid>
      <w:tr w:rsidR="00DB18AC" w:rsidTr="00DB18AC">
        <w:trPr>
          <w:trHeight w:val="300"/>
        </w:trPr>
        <w:tc>
          <w:tcPr>
            <w:tcW w:w="5118" w:type="dxa"/>
            <w:gridSpan w:val="3"/>
            <w:tcBorders>
              <w:top w:val="single" w:sz="4" w:space="0" w:color="auto"/>
              <w:left w:val="single" w:sz="4" w:space="0" w:color="auto"/>
              <w:bottom w:val="single" w:sz="4" w:space="0" w:color="auto"/>
              <w:right w:val="single" w:sz="4" w:space="0" w:color="auto"/>
            </w:tcBorders>
            <w:shd w:val="clear" w:color="auto" w:fill="E6B8B7"/>
            <w:noWrap/>
            <w:vAlign w:val="bottom"/>
          </w:tcPr>
          <w:p w:rsidR="00DB18AC" w:rsidRDefault="00DB18AC">
            <w:pPr>
              <w:spacing w:line="240" w:lineRule="auto"/>
              <w:jc w:val="center"/>
              <w:rPr>
                <w:rFonts w:ascii="Calibri" w:eastAsia="Times New Roman" w:hAnsi="Calibri"/>
                <w:color w:val="000000"/>
                <w:sz w:val="22"/>
                <w:szCs w:val="22"/>
                <w:lang w:eastAsia="hu-HU"/>
              </w:rPr>
            </w:pPr>
            <w:r>
              <w:rPr>
                <w:rFonts w:ascii="Calibri" w:eastAsia="Times New Roman" w:hAnsi="Calibri"/>
                <w:color w:val="000000"/>
                <w:sz w:val="22"/>
                <w:szCs w:val="22"/>
                <w:lang w:eastAsia="hu-HU"/>
              </w:rPr>
              <w:t>Belvíz projekt</w:t>
            </w:r>
          </w:p>
          <w:p w:rsidR="00DB18AC" w:rsidRDefault="00DB18AC">
            <w:pPr>
              <w:spacing w:line="240" w:lineRule="auto"/>
              <w:jc w:val="center"/>
              <w:rPr>
                <w:rFonts w:ascii="Calibri" w:eastAsia="Times New Roman" w:hAnsi="Calibri"/>
                <w:color w:val="000000"/>
                <w:sz w:val="22"/>
                <w:szCs w:val="22"/>
                <w:lang w:eastAsia="hu-HU"/>
              </w:rPr>
            </w:pPr>
          </w:p>
        </w:tc>
      </w:tr>
      <w:tr w:rsidR="00DB18AC" w:rsidTr="00DB18AC">
        <w:trPr>
          <w:trHeight w:val="300"/>
        </w:trPr>
        <w:tc>
          <w:tcPr>
            <w:tcW w:w="1258" w:type="dxa"/>
            <w:tcBorders>
              <w:top w:val="nil"/>
              <w:left w:val="single" w:sz="4" w:space="0" w:color="auto"/>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Megnevezés</w:t>
            </w:r>
          </w:p>
        </w:tc>
        <w:tc>
          <w:tcPr>
            <w:tcW w:w="1168" w:type="dxa"/>
            <w:tcBorders>
              <w:top w:val="nil"/>
              <w:left w:val="nil"/>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Mennyiség</w:t>
            </w:r>
          </w:p>
        </w:tc>
        <w:tc>
          <w:tcPr>
            <w:tcW w:w="2692" w:type="dxa"/>
            <w:tcBorders>
              <w:top w:val="nil"/>
              <w:left w:val="nil"/>
              <w:bottom w:val="single" w:sz="4" w:space="0" w:color="auto"/>
              <w:right w:val="single" w:sz="4" w:space="0" w:color="auto"/>
            </w:tcBorders>
            <w:shd w:val="clear" w:color="auto" w:fill="E5B8B7"/>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Támogatás (Ft)</w:t>
            </w:r>
          </w:p>
        </w:tc>
      </w:tr>
      <w:tr w:rsidR="00DB18AC" w:rsidTr="00DB18AC">
        <w:trPr>
          <w:trHeight w:val="300"/>
        </w:trPr>
        <w:tc>
          <w:tcPr>
            <w:tcW w:w="125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vas</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80 szál</w:t>
            </w:r>
          </w:p>
        </w:tc>
        <w:tc>
          <w:tcPr>
            <w:tcW w:w="2692"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420000</w:t>
            </w:r>
          </w:p>
        </w:tc>
      </w:tr>
      <w:tr w:rsidR="00DB18AC" w:rsidTr="00DB18AC">
        <w:trPr>
          <w:trHeight w:val="300"/>
        </w:trPr>
        <w:tc>
          <w:tcPr>
            <w:tcW w:w="125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C16-os beton</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5 m3</w:t>
            </w:r>
          </w:p>
        </w:tc>
        <w:tc>
          <w:tcPr>
            <w:tcW w:w="2692"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80000</w:t>
            </w:r>
          </w:p>
        </w:tc>
      </w:tr>
      <w:tr w:rsidR="00DB18AC" w:rsidTr="00DB18AC">
        <w:trPr>
          <w:trHeight w:val="300"/>
        </w:trPr>
        <w:tc>
          <w:tcPr>
            <w:tcW w:w="125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cement</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150 q</w:t>
            </w:r>
          </w:p>
        </w:tc>
        <w:tc>
          <w:tcPr>
            <w:tcW w:w="2692"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675000</w:t>
            </w:r>
          </w:p>
        </w:tc>
      </w:tr>
      <w:tr w:rsidR="00DB18AC" w:rsidTr="00DB18AC">
        <w:trPr>
          <w:trHeight w:val="300"/>
        </w:trPr>
        <w:tc>
          <w:tcPr>
            <w:tcW w:w="125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sóder</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60 m3</w:t>
            </w:r>
          </w:p>
        </w:tc>
        <w:tc>
          <w:tcPr>
            <w:tcW w:w="2692"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210000</w:t>
            </w:r>
          </w:p>
        </w:tc>
      </w:tr>
      <w:tr w:rsidR="00DB18AC" w:rsidTr="00DB18AC">
        <w:trPr>
          <w:trHeight w:val="300"/>
        </w:trPr>
        <w:tc>
          <w:tcPr>
            <w:tcW w:w="125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üzemanyag</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490 l</w:t>
            </w:r>
          </w:p>
        </w:tc>
        <w:tc>
          <w:tcPr>
            <w:tcW w:w="2692"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199920</w:t>
            </w:r>
          </w:p>
        </w:tc>
      </w:tr>
      <w:tr w:rsidR="00DB18AC" w:rsidTr="00DB18AC">
        <w:trPr>
          <w:trHeight w:val="300"/>
        </w:trPr>
        <w:tc>
          <w:tcPr>
            <w:tcW w:w="125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motorolaj</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10 l</w:t>
            </w:r>
          </w:p>
        </w:tc>
        <w:tc>
          <w:tcPr>
            <w:tcW w:w="2692"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13000</w:t>
            </w:r>
          </w:p>
        </w:tc>
      </w:tr>
      <w:tr w:rsidR="00DB18AC" w:rsidTr="00DB18AC">
        <w:trPr>
          <w:trHeight w:val="300"/>
        </w:trPr>
        <w:tc>
          <w:tcPr>
            <w:tcW w:w="125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damil</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10 tekercs</w:t>
            </w:r>
          </w:p>
        </w:tc>
        <w:tc>
          <w:tcPr>
            <w:tcW w:w="2692" w:type="dxa"/>
            <w:tcBorders>
              <w:top w:val="nil"/>
              <w:left w:val="nil"/>
              <w:bottom w:val="single" w:sz="4" w:space="0" w:color="auto"/>
              <w:right w:val="single" w:sz="4" w:space="0" w:color="auto"/>
            </w:tcBorders>
            <w:shd w:val="clear" w:color="auto" w:fill="00B0F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70000</w:t>
            </w:r>
          </w:p>
        </w:tc>
      </w:tr>
      <w:tr w:rsidR="00DB18AC" w:rsidTr="00DB18AC">
        <w:trPr>
          <w:trHeight w:val="300"/>
        </w:trPr>
        <w:tc>
          <w:tcPr>
            <w:tcW w:w="1258" w:type="dxa"/>
            <w:tcBorders>
              <w:top w:val="nil"/>
              <w:left w:val="single" w:sz="4" w:space="0" w:color="auto"/>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összesen</w:t>
            </w:r>
          </w:p>
        </w:tc>
        <w:tc>
          <w:tcPr>
            <w:tcW w:w="1168" w:type="dxa"/>
            <w:tcBorders>
              <w:top w:val="nil"/>
              <w:left w:val="nil"/>
              <w:bottom w:val="single" w:sz="4" w:space="0" w:color="auto"/>
              <w:right w:val="single" w:sz="4" w:space="0" w:color="auto"/>
            </w:tcBorders>
            <w:noWrap/>
            <w:vAlign w:val="bottom"/>
            <w:hideMark/>
          </w:tcPr>
          <w:p w:rsidR="00DB18AC" w:rsidRDefault="00DB18AC">
            <w:pPr>
              <w:spacing w:line="240" w:lineRule="auto"/>
              <w:rPr>
                <w:rFonts w:ascii="Calibri" w:eastAsia="Times New Roman" w:hAnsi="Calibri"/>
                <w:color w:val="000000"/>
                <w:sz w:val="22"/>
                <w:szCs w:val="22"/>
                <w:lang w:eastAsia="hu-HU"/>
              </w:rPr>
            </w:pPr>
            <w:r>
              <w:rPr>
                <w:rFonts w:ascii="Calibri" w:eastAsia="Times New Roman" w:hAnsi="Calibri"/>
                <w:color w:val="000000"/>
                <w:sz w:val="22"/>
                <w:szCs w:val="22"/>
                <w:lang w:eastAsia="hu-HU"/>
              </w:rPr>
              <w:t> </w:t>
            </w:r>
          </w:p>
        </w:tc>
        <w:tc>
          <w:tcPr>
            <w:tcW w:w="2692" w:type="dxa"/>
            <w:tcBorders>
              <w:top w:val="nil"/>
              <w:left w:val="nil"/>
              <w:bottom w:val="single" w:sz="4" w:space="0" w:color="auto"/>
              <w:right w:val="single" w:sz="4" w:space="0" w:color="auto"/>
            </w:tcBorders>
            <w:shd w:val="clear" w:color="auto" w:fill="FFC000"/>
            <w:noWrap/>
            <w:vAlign w:val="bottom"/>
            <w:hideMark/>
          </w:tcPr>
          <w:p w:rsidR="00DB18AC" w:rsidRDefault="00DB18AC">
            <w:pPr>
              <w:spacing w:line="240" w:lineRule="auto"/>
              <w:jc w:val="right"/>
              <w:rPr>
                <w:rFonts w:ascii="Calibri" w:eastAsia="Times New Roman" w:hAnsi="Calibri"/>
                <w:color w:val="000000"/>
                <w:sz w:val="22"/>
                <w:szCs w:val="22"/>
                <w:lang w:eastAsia="hu-HU"/>
              </w:rPr>
            </w:pPr>
            <w:r>
              <w:rPr>
                <w:rFonts w:ascii="Calibri" w:eastAsia="Times New Roman" w:hAnsi="Calibri"/>
                <w:color w:val="000000"/>
                <w:sz w:val="22"/>
                <w:szCs w:val="22"/>
                <w:lang w:eastAsia="hu-HU"/>
              </w:rPr>
              <w:t>1667920</w:t>
            </w:r>
          </w:p>
        </w:tc>
      </w:tr>
    </w:tbl>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jc w:val="both"/>
        <w:rPr>
          <w:b/>
          <w:bCs/>
        </w:rPr>
      </w:pPr>
    </w:p>
    <w:p w:rsidR="00DB18AC" w:rsidRDefault="00DB18AC" w:rsidP="00DB18AC">
      <w:pPr>
        <w:numPr>
          <w:ilvl w:val="0"/>
          <w:numId w:val="2"/>
        </w:numPr>
        <w:jc w:val="both"/>
        <w:rPr>
          <w:b/>
          <w:bCs/>
        </w:rPr>
      </w:pPr>
      <w:r>
        <w:rPr>
          <w:b/>
          <w:bCs/>
        </w:rPr>
        <w:t>Összesítő táblázat a „Startmunka program” támogatásáról</w:t>
      </w:r>
    </w:p>
    <w:p w:rsidR="00DB18AC" w:rsidRDefault="00DB18AC" w:rsidP="00DB18AC">
      <w:pPr>
        <w:ind w:left="7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328"/>
        <w:gridCol w:w="1670"/>
        <w:gridCol w:w="1499"/>
        <w:gridCol w:w="1606"/>
        <w:gridCol w:w="1422"/>
      </w:tblGrid>
      <w:tr w:rsidR="00DB18AC" w:rsidTr="00DB18AC">
        <w:tc>
          <w:tcPr>
            <w:tcW w:w="1651" w:type="dxa"/>
            <w:tcBorders>
              <w:top w:val="single" w:sz="4" w:space="0" w:color="auto"/>
              <w:left w:val="single" w:sz="4" w:space="0" w:color="auto"/>
              <w:bottom w:val="single" w:sz="4" w:space="0" w:color="auto"/>
              <w:right w:val="single" w:sz="4" w:space="0" w:color="auto"/>
            </w:tcBorders>
            <w:shd w:val="clear" w:color="auto" w:fill="92D050"/>
            <w:hideMark/>
          </w:tcPr>
          <w:p w:rsidR="00DB18AC" w:rsidRDefault="00DB18AC">
            <w:r>
              <w:t xml:space="preserve">Projektelem </w:t>
            </w:r>
          </w:p>
        </w:tc>
        <w:tc>
          <w:tcPr>
            <w:tcW w:w="1526" w:type="dxa"/>
            <w:tcBorders>
              <w:top w:val="single" w:sz="4" w:space="0" w:color="auto"/>
              <w:left w:val="single" w:sz="4" w:space="0" w:color="auto"/>
              <w:bottom w:val="single" w:sz="4" w:space="0" w:color="auto"/>
              <w:right w:val="single" w:sz="4" w:space="0" w:color="auto"/>
            </w:tcBorders>
            <w:shd w:val="clear" w:color="auto" w:fill="92D050"/>
            <w:hideMark/>
          </w:tcPr>
          <w:p w:rsidR="00DB18AC" w:rsidRDefault="00DB18AC">
            <w:r>
              <w:t xml:space="preserve">Hatósági </w:t>
            </w:r>
            <w:proofErr w:type="spellStart"/>
            <w:r>
              <w:t>szerz</w:t>
            </w:r>
            <w:proofErr w:type="spellEnd"/>
            <w:r>
              <w:t>. száma</w:t>
            </w:r>
          </w:p>
        </w:tc>
        <w:tc>
          <w:tcPr>
            <w:tcW w:w="1178" w:type="dxa"/>
            <w:tcBorders>
              <w:top w:val="single" w:sz="4" w:space="0" w:color="auto"/>
              <w:left w:val="single" w:sz="4" w:space="0" w:color="auto"/>
              <w:bottom w:val="single" w:sz="4" w:space="0" w:color="auto"/>
              <w:right w:val="single" w:sz="4" w:space="0" w:color="auto"/>
            </w:tcBorders>
            <w:shd w:val="clear" w:color="auto" w:fill="92D050"/>
            <w:hideMark/>
          </w:tcPr>
          <w:p w:rsidR="00DB18AC" w:rsidRDefault="00DB18AC">
            <w:r>
              <w:t>Foglalkoztatott létszám</w:t>
            </w:r>
          </w:p>
        </w:tc>
        <w:tc>
          <w:tcPr>
            <w:tcW w:w="1597" w:type="dxa"/>
            <w:tcBorders>
              <w:top w:val="single" w:sz="4" w:space="0" w:color="auto"/>
              <w:left w:val="single" w:sz="4" w:space="0" w:color="auto"/>
              <w:bottom w:val="single" w:sz="4" w:space="0" w:color="auto"/>
              <w:right w:val="single" w:sz="4" w:space="0" w:color="auto"/>
            </w:tcBorders>
            <w:shd w:val="clear" w:color="auto" w:fill="92D050"/>
            <w:hideMark/>
          </w:tcPr>
          <w:p w:rsidR="00DB18AC" w:rsidRDefault="00DB18AC">
            <w:r>
              <w:t>Projekt időtartama</w:t>
            </w:r>
          </w:p>
        </w:tc>
        <w:tc>
          <w:tcPr>
            <w:tcW w:w="1717" w:type="dxa"/>
            <w:tcBorders>
              <w:top w:val="single" w:sz="4" w:space="0" w:color="auto"/>
              <w:left w:val="single" w:sz="4" w:space="0" w:color="auto"/>
              <w:bottom w:val="single" w:sz="4" w:space="0" w:color="auto"/>
              <w:right w:val="single" w:sz="4" w:space="0" w:color="auto"/>
            </w:tcBorders>
            <w:shd w:val="clear" w:color="auto" w:fill="92D050"/>
            <w:hideMark/>
          </w:tcPr>
          <w:p w:rsidR="00DB18AC" w:rsidRDefault="00DB18AC">
            <w:r>
              <w:t>Bértámogatás (Ft)</w:t>
            </w:r>
          </w:p>
        </w:tc>
        <w:tc>
          <w:tcPr>
            <w:tcW w:w="1619" w:type="dxa"/>
            <w:tcBorders>
              <w:top w:val="single" w:sz="4" w:space="0" w:color="auto"/>
              <w:left w:val="single" w:sz="4" w:space="0" w:color="auto"/>
              <w:bottom w:val="single" w:sz="4" w:space="0" w:color="auto"/>
              <w:right w:val="single" w:sz="4" w:space="0" w:color="auto"/>
            </w:tcBorders>
            <w:shd w:val="clear" w:color="auto" w:fill="92D050"/>
            <w:hideMark/>
          </w:tcPr>
          <w:p w:rsidR="00DB18AC" w:rsidRDefault="00DB18AC">
            <w:r>
              <w:t>Dologi kiadások támogatása (Ft)</w:t>
            </w:r>
          </w:p>
        </w:tc>
      </w:tr>
      <w:tr w:rsidR="00DB18AC" w:rsidTr="00DB18AC">
        <w:tc>
          <w:tcPr>
            <w:tcW w:w="1651" w:type="dxa"/>
            <w:tcBorders>
              <w:top w:val="single" w:sz="4" w:space="0" w:color="auto"/>
              <w:left w:val="single" w:sz="4" w:space="0" w:color="auto"/>
              <w:bottom w:val="single" w:sz="4" w:space="0" w:color="auto"/>
              <w:right w:val="single" w:sz="4" w:space="0" w:color="auto"/>
            </w:tcBorders>
            <w:hideMark/>
          </w:tcPr>
          <w:p w:rsidR="00DB18AC" w:rsidRDefault="00DB18AC">
            <w:r>
              <w:t>Mezőgazdasági projektelem</w:t>
            </w:r>
          </w:p>
        </w:tc>
        <w:tc>
          <w:tcPr>
            <w:tcW w:w="1526" w:type="dxa"/>
            <w:tcBorders>
              <w:top w:val="single" w:sz="4" w:space="0" w:color="auto"/>
              <w:left w:val="single" w:sz="4" w:space="0" w:color="auto"/>
              <w:bottom w:val="single" w:sz="4" w:space="0" w:color="auto"/>
              <w:right w:val="single" w:sz="4" w:space="0" w:color="auto"/>
            </w:tcBorders>
            <w:hideMark/>
          </w:tcPr>
          <w:p w:rsidR="00DB18AC" w:rsidRDefault="00DB18AC">
            <w:r>
              <w:t>XVI-M-008/3798-4/2013.</w:t>
            </w:r>
          </w:p>
        </w:tc>
        <w:tc>
          <w:tcPr>
            <w:tcW w:w="1178" w:type="dxa"/>
            <w:tcBorders>
              <w:top w:val="single" w:sz="4" w:space="0" w:color="auto"/>
              <w:left w:val="single" w:sz="4" w:space="0" w:color="auto"/>
              <w:bottom w:val="single" w:sz="4" w:space="0" w:color="auto"/>
              <w:right w:val="single" w:sz="4" w:space="0" w:color="auto"/>
            </w:tcBorders>
            <w:hideMark/>
          </w:tcPr>
          <w:p w:rsidR="00DB18AC" w:rsidRDefault="00DB18AC">
            <w:r>
              <w:t>17 fő</w:t>
            </w:r>
          </w:p>
        </w:tc>
        <w:tc>
          <w:tcPr>
            <w:tcW w:w="1597" w:type="dxa"/>
            <w:tcBorders>
              <w:top w:val="single" w:sz="4" w:space="0" w:color="auto"/>
              <w:left w:val="single" w:sz="4" w:space="0" w:color="auto"/>
              <w:bottom w:val="single" w:sz="4" w:space="0" w:color="auto"/>
              <w:right w:val="single" w:sz="4" w:space="0" w:color="auto"/>
            </w:tcBorders>
            <w:hideMark/>
          </w:tcPr>
          <w:p w:rsidR="00DB18AC" w:rsidRDefault="00DB18AC">
            <w:r>
              <w:t>2013.03.04.-2013.12.31.</w:t>
            </w:r>
          </w:p>
        </w:tc>
        <w:tc>
          <w:tcPr>
            <w:tcW w:w="1717" w:type="dxa"/>
            <w:tcBorders>
              <w:top w:val="single" w:sz="4" w:space="0" w:color="auto"/>
              <w:left w:val="single" w:sz="4" w:space="0" w:color="auto"/>
              <w:bottom w:val="single" w:sz="4" w:space="0" w:color="auto"/>
              <w:right w:val="single" w:sz="4" w:space="0" w:color="auto"/>
            </w:tcBorders>
            <w:hideMark/>
          </w:tcPr>
          <w:p w:rsidR="00DB18AC" w:rsidRDefault="00DB18AC">
            <w:r>
              <w:t>19.119.382</w:t>
            </w:r>
          </w:p>
        </w:tc>
        <w:tc>
          <w:tcPr>
            <w:tcW w:w="1619" w:type="dxa"/>
            <w:tcBorders>
              <w:top w:val="single" w:sz="4" w:space="0" w:color="auto"/>
              <w:left w:val="single" w:sz="4" w:space="0" w:color="auto"/>
              <w:bottom w:val="single" w:sz="4" w:space="0" w:color="auto"/>
              <w:right w:val="single" w:sz="4" w:space="0" w:color="auto"/>
            </w:tcBorders>
            <w:hideMark/>
          </w:tcPr>
          <w:p w:rsidR="00DB18AC" w:rsidRDefault="00DB18AC">
            <w:r>
              <w:t>1.610.820</w:t>
            </w:r>
          </w:p>
        </w:tc>
      </w:tr>
      <w:tr w:rsidR="00DB18AC" w:rsidTr="00DB18AC">
        <w:tc>
          <w:tcPr>
            <w:tcW w:w="1651" w:type="dxa"/>
            <w:tcBorders>
              <w:top w:val="single" w:sz="4" w:space="0" w:color="auto"/>
              <w:left w:val="single" w:sz="4" w:space="0" w:color="auto"/>
              <w:bottom w:val="single" w:sz="4" w:space="0" w:color="auto"/>
              <w:right w:val="single" w:sz="4" w:space="0" w:color="auto"/>
            </w:tcBorders>
            <w:hideMark/>
          </w:tcPr>
          <w:p w:rsidR="00DB18AC" w:rsidRDefault="00DB18AC">
            <w:r>
              <w:t>Téli és egyéb értékteremtő projektelem</w:t>
            </w:r>
          </w:p>
        </w:tc>
        <w:tc>
          <w:tcPr>
            <w:tcW w:w="1526" w:type="dxa"/>
            <w:tcBorders>
              <w:top w:val="single" w:sz="4" w:space="0" w:color="auto"/>
              <w:left w:val="single" w:sz="4" w:space="0" w:color="auto"/>
              <w:bottom w:val="single" w:sz="4" w:space="0" w:color="auto"/>
              <w:right w:val="single" w:sz="4" w:space="0" w:color="auto"/>
            </w:tcBorders>
            <w:hideMark/>
          </w:tcPr>
          <w:p w:rsidR="00DB18AC" w:rsidRDefault="00DB18AC">
            <w:r>
              <w:t>XVI-M-008/3799-4/2013.</w:t>
            </w:r>
          </w:p>
        </w:tc>
        <w:tc>
          <w:tcPr>
            <w:tcW w:w="1178" w:type="dxa"/>
            <w:tcBorders>
              <w:top w:val="single" w:sz="4" w:space="0" w:color="auto"/>
              <w:left w:val="single" w:sz="4" w:space="0" w:color="auto"/>
              <w:bottom w:val="single" w:sz="4" w:space="0" w:color="auto"/>
              <w:right w:val="single" w:sz="4" w:space="0" w:color="auto"/>
            </w:tcBorders>
            <w:hideMark/>
          </w:tcPr>
          <w:p w:rsidR="00DB18AC" w:rsidRDefault="00DB18AC">
            <w:r>
              <w:t>50 fő</w:t>
            </w:r>
          </w:p>
        </w:tc>
        <w:tc>
          <w:tcPr>
            <w:tcW w:w="1597" w:type="dxa"/>
            <w:tcBorders>
              <w:top w:val="single" w:sz="4" w:space="0" w:color="auto"/>
              <w:left w:val="single" w:sz="4" w:space="0" w:color="auto"/>
              <w:bottom w:val="single" w:sz="4" w:space="0" w:color="auto"/>
              <w:right w:val="single" w:sz="4" w:space="0" w:color="auto"/>
            </w:tcBorders>
            <w:hideMark/>
          </w:tcPr>
          <w:p w:rsidR="00DB18AC" w:rsidRDefault="00DB18AC">
            <w:r>
              <w:t>2013.03.01.-2013.12.31.</w:t>
            </w:r>
          </w:p>
        </w:tc>
        <w:tc>
          <w:tcPr>
            <w:tcW w:w="1717" w:type="dxa"/>
            <w:tcBorders>
              <w:top w:val="single" w:sz="4" w:space="0" w:color="auto"/>
              <w:left w:val="single" w:sz="4" w:space="0" w:color="auto"/>
              <w:bottom w:val="single" w:sz="4" w:space="0" w:color="auto"/>
              <w:right w:val="single" w:sz="4" w:space="0" w:color="auto"/>
            </w:tcBorders>
            <w:hideMark/>
          </w:tcPr>
          <w:p w:rsidR="00DB18AC" w:rsidRDefault="00DB18AC">
            <w:r>
              <w:t>45.593.610</w:t>
            </w:r>
          </w:p>
        </w:tc>
        <w:tc>
          <w:tcPr>
            <w:tcW w:w="1619" w:type="dxa"/>
            <w:tcBorders>
              <w:top w:val="single" w:sz="4" w:space="0" w:color="auto"/>
              <w:left w:val="single" w:sz="4" w:space="0" w:color="auto"/>
              <w:bottom w:val="single" w:sz="4" w:space="0" w:color="auto"/>
              <w:right w:val="single" w:sz="4" w:space="0" w:color="auto"/>
            </w:tcBorders>
            <w:hideMark/>
          </w:tcPr>
          <w:p w:rsidR="00DB18AC" w:rsidRDefault="00DB18AC">
            <w:r>
              <w:t>7.455.000</w:t>
            </w:r>
          </w:p>
        </w:tc>
      </w:tr>
      <w:tr w:rsidR="00DB18AC" w:rsidTr="00DB18AC">
        <w:tc>
          <w:tcPr>
            <w:tcW w:w="1651" w:type="dxa"/>
            <w:tcBorders>
              <w:top w:val="single" w:sz="4" w:space="0" w:color="auto"/>
              <w:left w:val="single" w:sz="4" w:space="0" w:color="auto"/>
              <w:bottom w:val="single" w:sz="4" w:space="0" w:color="auto"/>
              <w:right w:val="single" w:sz="4" w:space="0" w:color="auto"/>
            </w:tcBorders>
            <w:hideMark/>
          </w:tcPr>
          <w:p w:rsidR="00DB18AC" w:rsidRDefault="00DB18AC">
            <w:pPr>
              <w:rPr>
                <w:b/>
                <w:i/>
              </w:rPr>
            </w:pPr>
            <w:r>
              <w:rPr>
                <w:b/>
                <w:i/>
              </w:rPr>
              <w:t>Szociális projektelemek</w:t>
            </w:r>
          </w:p>
        </w:tc>
        <w:tc>
          <w:tcPr>
            <w:tcW w:w="1526" w:type="dxa"/>
            <w:tcBorders>
              <w:top w:val="single" w:sz="4" w:space="0" w:color="auto"/>
              <w:left w:val="single" w:sz="4" w:space="0" w:color="auto"/>
              <w:bottom w:val="single" w:sz="4" w:space="0" w:color="auto"/>
              <w:right w:val="single" w:sz="4" w:space="0" w:color="auto"/>
            </w:tcBorders>
            <w:hideMark/>
          </w:tcPr>
          <w:p w:rsidR="00DB18AC" w:rsidRDefault="00DB18AC">
            <w:pPr>
              <w:rPr>
                <w:b/>
                <w:i/>
              </w:rPr>
            </w:pPr>
            <w:r>
              <w:rPr>
                <w:b/>
                <w:i/>
              </w:rPr>
              <w:t>XVI-M-008/3808-4/2013.</w:t>
            </w:r>
          </w:p>
        </w:tc>
        <w:tc>
          <w:tcPr>
            <w:tcW w:w="1178" w:type="dxa"/>
            <w:tcBorders>
              <w:top w:val="single" w:sz="4" w:space="0" w:color="auto"/>
              <w:left w:val="single" w:sz="4" w:space="0" w:color="auto"/>
              <w:bottom w:val="single" w:sz="4" w:space="0" w:color="auto"/>
              <w:right w:val="single" w:sz="4" w:space="0" w:color="auto"/>
            </w:tcBorders>
            <w:hideMark/>
          </w:tcPr>
          <w:p w:rsidR="00DB18AC" w:rsidRDefault="00DB18AC">
            <w:pPr>
              <w:rPr>
                <w:b/>
                <w:i/>
              </w:rPr>
            </w:pPr>
            <w:r>
              <w:rPr>
                <w:b/>
                <w:i/>
              </w:rPr>
              <w:t>258 fő</w:t>
            </w:r>
          </w:p>
        </w:tc>
        <w:tc>
          <w:tcPr>
            <w:tcW w:w="1597" w:type="dxa"/>
            <w:tcBorders>
              <w:top w:val="single" w:sz="4" w:space="0" w:color="auto"/>
              <w:left w:val="single" w:sz="4" w:space="0" w:color="auto"/>
              <w:bottom w:val="single" w:sz="4" w:space="0" w:color="auto"/>
              <w:right w:val="single" w:sz="4" w:space="0" w:color="auto"/>
            </w:tcBorders>
          </w:tcPr>
          <w:p w:rsidR="00DB18AC" w:rsidRDefault="00DB18AC"/>
        </w:tc>
        <w:tc>
          <w:tcPr>
            <w:tcW w:w="1717" w:type="dxa"/>
            <w:tcBorders>
              <w:top w:val="single" w:sz="4" w:space="0" w:color="auto"/>
              <w:left w:val="single" w:sz="4" w:space="0" w:color="auto"/>
              <w:bottom w:val="single" w:sz="4" w:space="0" w:color="auto"/>
              <w:right w:val="single" w:sz="4" w:space="0" w:color="auto"/>
            </w:tcBorders>
          </w:tcPr>
          <w:p w:rsidR="00DB18AC" w:rsidRDefault="00DB18AC"/>
        </w:tc>
        <w:tc>
          <w:tcPr>
            <w:tcW w:w="1619" w:type="dxa"/>
            <w:tcBorders>
              <w:top w:val="single" w:sz="4" w:space="0" w:color="auto"/>
              <w:left w:val="single" w:sz="4" w:space="0" w:color="auto"/>
              <w:bottom w:val="single" w:sz="4" w:space="0" w:color="auto"/>
              <w:right w:val="single" w:sz="4" w:space="0" w:color="auto"/>
            </w:tcBorders>
          </w:tcPr>
          <w:p w:rsidR="00DB18AC" w:rsidRDefault="00DB18AC"/>
        </w:tc>
      </w:tr>
      <w:tr w:rsidR="00DB18AC" w:rsidTr="00DB18AC">
        <w:tc>
          <w:tcPr>
            <w:tcW w:w="1651" w:type="dxa"/>
            <w:tcBorders>
              <w:top w:val="single" w:sz="4" w:space="0" w:color="auto"/>
              <w:left w:val="single" w:sz="4" w:space="0" w:color="auto"/>
              <w:bottom w:val="single" w:sz="4" w:space="0" w:color="auto"/>
              <w:right w:val="single" w:sz="4" w:space="0" w:color="auto"/>
            </w:tcBorders>
            <w:hideMark/>
          </w:tcPr>
          <w:p w:rsidR="00DB18AC" w:rsidRDefault="00DB18AC">
            <w:r>
              <w:t>1. Belvízelvezetés projektelem</w:t>
            </w:r>
          </w:p>
        </w:tc>
        <w:tc>
          <w:tcPr>
            <w:tcW w:w="1526" w:type="dxa"/>
            <w:tcBorders>
              <w:top w:val="single" w:sz="4" w:space="0" w:color="auto"/>
              <w:left w:val="single" w:sz="4" w:space="0" w:color="auto"/>
              <w:bottom w:val="single" w:sz="4" w:space="0" w:color="auto"/>
              <w:right w:val="single" w:sz="4" w:space="0" w:color="auto"/>
            </w:tcBorders>
          </w:tcPr>
          <w:p w:rsidR="00DB18AC" w:rsidRDefault="00DB18AC"/>
        </w:tc>
        <w:tc>
          <w:tcPr>
            <w:tcW w:w="1178" w:type="dxa"/>
            <w:tcBorders>
              <w:top w:val="single" w:sz="4" w:space="0" w:color="auto"/>
              <w:left w:val="single" w:sz="4" w:space="0" w:color="auto"/>
              <w:bottom w:val="single" w:sz="4" w:space="0" w:color="auto"/>
              <w:right w:val="single" w:sz="4" w:space="0" w:color="auto"/>
            </w:tcBorders>
            <w:hideMark/>
          </w:tcPr>
          <w:p w:rsidR="00DB18AC" w:rsidRDefault="00DB18AC">
            <w:r>
              <w:t>124 fő</w:t>
            </w:r>
          </w:p>
        </w:tc>
        <w:tc>
          <w:tcPr>
            <w:tcW w:w="1597" w:type="dxa"/>
            <w:tcBorders>
              <w:top w:val="single" w:sz="4" w:space="0" w:color="auto"/>
              <w:left w:val="single" w:sz="4" w:space="0" w:color="auto"/>
              <w:bottom w:val="single" w:sz="4" w:space="0" w:color="auto"/>
              <w:right w:val="single" w:sz="4" w:space="0" w:color="auto"/>
            </w:tcBorders>
            <w:hideMark/>
          </w:tcPr>
          <w:p w:rsidR="00DB18AC" w:rsidRDefault="00DB18AC">
            <w:r>
              <w:t>2013.03.06.-2013.12.31.</w:t>
            </w:r>
          </w:p>
        </w:tc>
        <w:tc>
          <w:tcPr>
            <w:tcW w:w="1717" w:type="dxa"/>
            <w:tcBorders>
              <w:top w:val="single" w:sz="4" w:space="0" w:color="auto"/>
              <w:left w:val="single" w:sz="4" w:space="0" w:color="auto"/>
              <w:bottom w:val="single" w:sz="4" w:space="0" w:color="auto"/>
              <w:right w:val="single" w:sz="4" w:space="0" w:color="auto"/>
            </w:tcBorders>
            <w:hideMark/>
          </w:tcPr>
          <w:p w:rsidR="00DB18AC" w:rsidRDefault="00DB18AC">
            <w:r>
              <w:t>58.305.524</w:t>
            </w:r>
          </w:p>
        </w:tc>
        <w:tc>
          <w:tcPr>
            <w:tcW w:w="1619" w:type="dxa"/>
            <w:tcBorders>
              <w:top w:val="single" w:sz="4" w:space="0" w:color="auto"/>
              <w:left w:val="single" w:sz="4" w:space="0" w:color="auto"/>
              <w:bottom w:val="single" w:sz="4" w:space="0" w:color="auto"/>
              <w:right w:val="single" w:sz="4" w:space="0" w:color="auto"/>
            </w:tcBorders>
            <w:hideMark/>
          </w:tcPr>
          <w:p w:rsidR="00DB18AC" w:rsidRDefault="00DB18AC">
            <w:r>
              <w:t>1.667.920</w:t>
            </w:r>
          </w:p>
        </w:tc>
      </w:tr>
      <w:tr w:rsidR="00DB18AC" w:rsidTr="00DB18AC">
        <w:tc>
          <w:tcPr>
            <w:tcW w:w="1651" w:type="dxa"/>
            <w:tcBorders>
              <w:top w:val="single" w:sz="4" w:space="0" w:color="auto"/>
              <w:left w:val="single" w:sz="4" w:space="0" w:color="auto"/>
              <w:bottom w:val="single" w:sz="4" w:space="0" w:color="auto"/>
              <w:right w:val="single" w:sz="4" w:space="0" w:color="auto"/>
            </w:tcBorders>
            <w:hideMark/>
          </w:tcPr>
          <w:p w:rsidR="00DB18AC" w:rsidRDefault="00DB18AC">
            <w:r>
              <w:t>2. Illegális hulladéklerakók felszámolása projektelem</w:t>
            </w:r>
          </w:p>
        </w:tc>
        <w:tc>
          <w:tcPr>
            <w:tcW w:w="1526" w:type="dxa"/>
            <w:tcBorders>
              <w:top w:val="single" w:sz="4" w:space="0" w:color="auto"/>
              <w:left w:val="single" w:sz="4" w:space="0" w:color="auto"/>
              <w:bottom w:val="single" w:sz="4" w:space="0" w:color="auto"/>
              <w:right w:val="single" w:sz="4" w:space="0" w:color="auto"/>
            </w:tcBorders>
          </w:tcPr>
          <w:p w:rsidR="00DB18AC" w:rsidRDefault="00DB18AC"/>
        </w:tc>
        <w:tc>
          <w:tcPr>
            <w:tcW w:w="1178" w:type="dxa"/>
            <w:tcBorders>
              <w:top w:val="single" w:sz="4" w:space="0" w:color="auto"/>
              <w:left w:val="single" w:sz="4" w:space="0" w:color="auto"/>
              <w:bottom w:val="single" w:sz="4" w:space="0" w:color="auto"/>
              <w:right w:val="single" w:sz="4" w:space="0" w:color="auto"/>
            </w:tcBorders>
            <w:hideMark/>
          </w:tcPr>
          <w:p w:rsidR="00DB18AC" w:rsidRDefault="00DB18AC">
            <w:r>
              <w:t>22 fő</w:t>
            </w:r>
          </w:p>
        </w:tc>
        <w:tc>
          <w:tcPr>
            <w:tcW w:w="1597" w:type="dxa"/>
            <w:tcBorders>
              <w:top w:val="single" w:sz="4" w:space="0" w:color="auto"/>
              <w:left w:val="single" w:sz="4" w:space="0" w:color="auto"/>
              <w:bottom w:val="single" w:sz="4" w:space="0" w:color="auto"/>
              <w:right w:val="single" w:sz="4" w:space="0" w:color="auto"/>
            </w:tcBorders>
            <w:hideMark/>
          </w:tcPr>
          <w:p w:rsidR="00DB18AC" w:rsidRDefault="00DB18AC">
            <w:r>
              <w:t>2013.03.06.-2013.10.31.</w:t>
            </w:r>
          </w:p>
        </w:tc>
        <w:tc>
          <w:tcPr>
            <w:tcW w:w="1717" w:type="dxa"/>
            <w:tcBorders>
              <w:top w:val="single" w:sz="4" w:space="0" w:color="auto"/>
              <w:left w:val="single" w:sz="4" w:space="0" w:color="auto"/>
              <w:bottom w:val="single" w:sz="4" w:space="0" w:color="auto"/>
              <w:right w:val="single" w:sz="4" w:space="0" w:color="auto"/>
            </w:tcBorders>
            <w:hideMark/>
          </w:tcPr>
          <w:p w:rsidR="00DB18AC" w:rsidRDefault="00DB18AC">
            <w:r>
              <w:t>15.365.170</w:t>
            </w:r>
          </w:p>
        </w:tc>
        <w:tc>
          <w:tcPr>
            <w:tcW w:w="1619" w:type="dxa"/>
            <w:tcBorders>
              <w:top w:val="single" w:sz="4" w:space="0" w:color="auto"/>
              <w:left w:val="single" w:sz="4" w:space="0" w:color="auto"/>
              <w:bottom w:val="single" w:sz="4" w:space="0" w:color="auto"/>
              <w:right w:val="single" w:sz="4" w:space="0" w:color="auto"/>
            </w:tcBorders>
            <w:hideMark/>
          </w:tcPr>
          <w:p w:rsidR="00DB18AC" w:rsidRDefault="00DB18AC">
            <w:r>
              <w:t>3.752.000</w:t>
            </w:r>
          </w:p>
        </w:tc>
      </w:tr>
      <w:tr w:rsidR="00DB18AC" w:rsidTr="00DB18AC">
        <w:tc>
          <w:tcPr>
            <w:tcW w:w="1651" w:type="dxa"/>
            <w:tcBorders>
              <w:top w:val="single" w:sz="4" w:space="0" w:color="auto"/>
              <w:left w:val="single" w:sz="4" w:space="0" w:color="auto"/>
              <w:bottom w:val="single" w:sz="4" w:space="0" w:color="auto"/>
              <w:right w:val="single" w:sz="4" w:space="0" w:color="auto"/>
            </w:tcBorders>
            <w:hideMark/>
          </w:tcPr>
          <w:p w:rsidR="00DB18AC" w:rsidRDefault="00DB18AC">
            <w:r>
              <w:t>3. Közúthálózat javítása projektelem</w:t>
            </w:r>
          </w:p>
        </w:tc>
        <w:tc>
          <w:tcPr>
            <w:tcW w:w="1526" w:type="dxa"/>
            <w:tcBorders>
              <w:top w:val="single" w:sz="4" w:space="0" w:color="auto"/>
              <w:left w:val="single" w:sz="4" w:space="0" w:color="auto"/>
              <w:bottom w:val="single" w:sz="4" w:space="0" w:color="auto"/>
              <w:right w:val="single" w:sz="4" w:space="0" w:color="auto"/>
            </w:tcBorders>
          </w:tcPr>
          <w:p w:rsidR="00DB18AC" w:rsidRDefault="00DB18AC"/>
        </w:tc>
        <w:tc>
          <w:tcPr>
            <w:tcW w:w="1178" w:type="dxa"/>
            <w:tcBorders>
              <w:top w:val="single" w:sz="4" w:space="0" w:color="auto"/>
              <w:left w:val="single" w:sz="4" w:space="0" w:color="auto"/>
              <w:bottom w:val="single" w:sz="4" w:space="0" w:color="auto"/>
              <w:right w:val="single" w:sz="4" w:space="0" w:color="auto"/>
            </w:tcBorders>
            <w:hideMark/>
          </w:tcPr>
          <w:p w:rsidR="00DB18AC" w:rsidRDefault="00DB18AC">
            <w:r>
              <w:t>112 fő</w:t>
            </w:r>
          </w:p>
        </w:tc>
        <w:tc>
          <w:tcPr>
            <w:tcW w:w="1597" w:type="dxa"/>
            <w:tcBorders>
              <w:top w:val="single" w:sz="4" w:space="0" w:color="auto"/>
              <w:left w:val="single" w:sz="4" w:space="0" w:color="auto"/>
              <w:bottom w:val="single" w:sz="4" w:space="0" w:color="auto"/>
              <w:right w:val="single" w:sz="4" w:space="0" w:color="auto"/>
            </w:tcBorders>
            <w:hideMark/>
          </w:tcPr>
          <w:p w:rsidR="00DB18AC" w:rsidRDefault="00DB18AC">
            <w:r>
              <w:t>2013.03.06.-2013.12.31.</w:t>
            </w:r>
          </w:p>
        </w:tc>
        <w:tc>
          <w:tcPr>
            <w:tcW w:w="1717" w:type="dxa"/>
            <w:tcBorders>
              <w:top w:val="single" w:sz="4" w:space="0" w:color="auto"/>
              <w:left w:val="single" w:sz="4" w:space="0" w:color="auto"/>
              <w:bottom w:val="single" w:sz="4" w:space="0" w:color="auto"/>
              <w:right w:val="single" w:sz="4" w:space="0" w:color="auto"/>
            </w:tcBorders>
            <w:hideMark/>
          </w:tcPr>
          <w:p w:rsidR="00DB18AC" w:rsidRDefault="00DB18AC">
            <w:r>
              <w:t>53.237.402</w:t>
            </w:r>
          </w:p>
        </w:tc>
        <w:tc>
          <w:tcPr>
            <w:tcW w:w="1619" w:type="dxa"/>
            <w:tcBorders>
              <w:top w:val="single" w:sz="4" w:space="0" w:color="auto"/>
              <w:left w:val="single" w:sz="4" w:space="0" w:color="auto"/>
              <w:bottom w:val="single" w:sz="4" w:space="0" w:color="auto"/>
              <w:right w:val="single" w:sz="4" w:space="0" w:color="auto"/>
            </w:tcBorders>
            <w:hideMark/>
          </w:tcPr>
          <w:p w:rsidR="00DB18AC" w:rsidRDefault="00DB18AC">
            <w:r>
              <w:t>2.476.920</w:t>
            </w:r>
          </w:p>
        </w:tc>
      </w:tr>
    </w:tbl>
    <w:p w:rsidR="00DB18AC" w:rsidRDefault="00DB18AC" w:rsidP="00DB18AC">
      <w:pPr>
        <w:ind w:left="720"/>
        <w:rPr>
          <w:b/>
        </w:rPr>
      </w:pPr>
    </w:p>
    <w:p w:rsidR="00DB18AC" w:rsidRDefault="00DB18AC" w:rsidP="00DB18AC">
      <w:pPr>
        <w:ind w:left="720"/>
        <w:rPr>
          <w:b/>
        </w:rPr>
      </w:pPr>
    </w:p>
    <w:p w:rsidR="00DB18AC" w:rsidRDefault="00DB18AC" w:rsidP="00DB18AC">
      <w:pPr>
        <w:numPr>
          <w:ilvl w:val="0"/>
          <w:numId w:val="1"/>
        </w:numPr>
        <w:rPr>
          <w:b/>
        </w:rPr>
      </w:pPr>
      <w:r>
        <w:rPr>
          <w:b/>
        </w:rPr>
        <w:t>„Hagyományos” közfoglalkoztatás</w:t>
      </w:r>
    </w:p>
    <w:p w:rsidR="00DB18AC" w:rsidRDefault="00DB18AC" w:rsidP="00DB18AC">
      <w:pPr>
        <w:rPr>
          <w:b/>
        </w:rPr>
      </w:pPr>
    </w:p>
    <w:p w:rsidR="00DB18AC" w:rsidRDefault="00DB18AC" w:rsidP="00DB18AC">
      <w:pPr>
        <w:jc w:val="both"/>
      </w:pPr>
      <w:r>
        <w:t xml:space="preserve">A hagyományos közfoglalkoztatás keretében az önkormányzati intézmények kisegítő feladatainak ellátásaihoz igényelhetőek közfoglalkoztatottak 6 órás foglalkoztatásban, bruttó 56.625 Ft/hó bérrel. Ezen közfoglalkozatás esetében a munkáltató a Városi Kincstár, Tiszavasvári és a munkáltatói jogkör gyakorlója a Városi Kincstár, Tiszavasvári intézményvezetője. </w:t>
      </w:r>
    </w:p>
    <w:p w:rsidR="00DB18AC" w:rsidRDefault="00DB18AC" w:rsidP="00DB18AC">
      <w:pPr>
        <w:jc w:val="both"/>
      </w:pPr>
      <w:r>
        <w:t xml:space="preserve">2013. évben először március 20. napjától tudott a Városi Kincstár 32 fő segédmunkást foglalkozatni. Ebben a programban csak segédmunkás munkakörben foglalkoztatjuk az embereket, azonban a ténylegesen ellátott munkakörök az alábbiak: takarítás, adminisztrátori feladatok, portai feladatok, kézbesítés, dajkai kisegítő feladatok, karbantartás, piacfelügyelő segéd munkakör. </w:t>
      </w:r>
    </w:p>
    <w:p w:rsidR="00DB18AC" w:rsidRDefault="00DB18AC" w:rsidP="00DB18AC">
      <w:pPr>
        <w:jc w:val="both"/>
      </w:pPr>
      <w:r>
        <w:lastRenderedPageBreak/>
        <w:t xml:space="preserve">A foglalkoztatás maximum 4 hónapos lehet, és 80 % bértámogatás igényelhető. A program keretében eszközbeszerzésre és egyéb költségek támogatásának igénylésére nincs lehetőség, csak a létszámigény rovására. Az önkormányzat célja azonban a minél több ember számára munkalehetőség biztosítása, így a kérelem beadása ennek a szemléletnek a tükrében történt. </w:t>
      </w:r>
    </w:p>
    <w:p w:rsidR="00DB18AC" w:rsidRDefault="00DB18AC" w:rsidP="00DB18AC">
      <w:pPr>
        <w:jc w:val="both"/>
      </w:pPr>
      <w:r>
        <w:t>A hagyományos program létszáma és foglalkoztatási időtartama az alábbiakban alakul:</w:t>
      </w:r>
    </w:p>
    <w:p w:rsidR="00DB18AC" w:rsidRDefault="00DB18AC" w:rsidP="00DB18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578"/>
        <w:gridCol w:w="3368"/>
      </w:tblGrid>
      <w:tr w:rsidR="00DB18AC" w:rsidTr="00DB18AC">
        <w:tc>
          <w:tcPr>
            <w:tcW w:w="3342" w:type="dxa"/>
            <w:tcBorders>
              <w:top w:val="single" w:sz="4" w:space="0" w:color="auto"/>
              <w:left w:val="single" w:sz="4" w:space="0" w:color="auto"/>
              <w:bottom w:val="single" w:sz="4" w:space="0" w:color="auto"/>
              <w:right w:val="single" w:sz="4" w:space="0" w:color="auto"/>
            </w:tcBorders>
            <w:hideMark/>
          </w:tcPr>
          <w:p w:rsidR="00DB18AC" w:rsidRDefault="00DB18AC">
            <w:pPr>
              <w:jc w:val="center"/>
              <w:rPr>
                <w:b/>
              </w:rPr>
            </w:pPr>
            <w:r>
              <w:rPr>
                <w:b/>
              </w:rPr>
              <w:t>Foglalkoztatás időtartama</w:t>
            </w:r>
          </w:p>
        </w:tc>
        <w:tc>
          <w:tcPr>
            <w:tcW w:w="2578" w:type="dxa"/>
            <w:tcBorders>
              <w:top w:val="single" w:sz="4" w:space="0" w:color="auto"/>
              <w:left w:val="single" w:sz="4" w:space="0" w:color="auto"/>
              <w:bottom w:val="single" w:sz="4" w:space="0" w:color="auto"/>
              <w:right w:val="single" w:sz="4" w:space="0" w:color="auto"/>
            </w:tcBorders>
            <w:hideMark/>
          </w:tcPr>
          <w:p w:rsidR="00DB18AC" w:rsidRDefault="00DB18AC">
            <w:pPr>
              <w:jc w:val="center"/>
              <w:rPr>
                <w:b/>
              </w:rPr>
            </w:pPr>
            <w:r>
              <w:rPr>
                <w:b/>
              </w:rPr>
              <w:t>Létszám</w:t>
            </w:r>
          </w:p>
        </w:tc>
        <w:tc>
          <w:tcPr>
            <w:tcW w:w="3368" w:type="dxa"/>
            <w:tcBorders>
              <w:top w:val="single" w:sz="4" w:space="0" w:color="auto"/>
              <w:left w:val="single" w:sz="4" w:space="0" w:color="auto"/>
              <w:bottom w:val="single" w:sz="4" w:space="0" w:color="auto"/>
              <w:right w:val="single" w:sz="4" w:space="0" w:color="auto"/>
            </w:tcBorders>
            <w:hideMark/>
          </w:tcPr>
          <w:p w:rsidR="00DB18AC" w:rsidRDefault="00DB18AC">
            <w:pPr>
              <w:jc w:val="center"/>
              <w:rPr>
                <w:b/>
              </w:rPr>
            </w:pPr>
            <w:r>
              <w:rPr>
                <w:b/>
              </w:rPr>
              <w:t>Hatósági szerződés száma</w:t>
            </w:r>
          </w:p>
        </w:tc>
      </w:tr>
      <w:tr w:rsidR="00DB18AC" w:rsidTr="00DB18AC">
        <w:tc>
          <w:tcPr>
            <w:tcW w:w="3342" w:type="dxa"/>
            <w:tcBorders>
              <w:top w:val="single" w:sz="4" w:space="0" w:color="auto"/>
              <w:left w:val="single" w:sz="4" w:space="0" w:color="auto"/>
              <w:bottom w:val="single" w:sz="4" w:space="0" w:color="auto"/>
              <w:right w:val="single" w:sz="4" w:space="0" w:color="auto"/>
            </w:tcBorders>
            <w:hideMark/>
          </w:tcPr>
          <w:p w:rsidR="00DB18AC" w:rsidRDefault="00DB18AC">
            <w:pPr>
              <w:jc w:val="both"/>
            </w:pPr>
            <w:r>
              <w:t>2013. 03. 20. - 2013. 07. 19.</w:t>
            </w:r>
          </w:p>
        </w:tc>
        <w:tc>
          <w:tcPr>
            <w:tcW w:w="2578" w:type="dxa"/>
            <w:tcBorders>
              <w:top w:val="single" w:sz="4" w:space="0" w:color="auto"/>
              <w:left w:val="single" w:sz="4" w:space="0" w:color="auto"/>
              <w:bottom w:val="single" w:sz="4" w:space="0" w:color="auto"/>
              <w:right w:val="single" w:sz="4" w:space="0" w:color="auto"/>
            </w:tcBorders>
            <w:hideMark/>
          </w:tcPr>
          <w:p w:rsidR="00DB18AC" w:rsidRDefault="00DB18AC">
            <w:pPr>
              <w:jc w:val="both"/>
            </w:pPr>
            <w:r>
              <w:t>32 fő segédmunkás</w:t>
            </w:r>
          </w:p>
        </w:tc>
        <w:tc>
          <w:tcPr>
            <w:tcW w:w="3368" w:type="dxa"/>
            <w:vMerge w:val="restart"/>
            <w:tcBorders>
              <w:top w:val="single" w:sz="4" w:space="0" w:color="auto"/>
              <w:left w:val="single" w:sz="4" w:space="0" w:color="auto"/>
              <w:bottom w:val="single" w:sz="4" w:space="0" w:color="auto"/>
              <w:right w:val="single" w:sz="4" w:space="0" w:color="auto"/>
            </w:tcBorders>
            <w:hideMark/>
          </w:tcPr>
          <w:p w:rsidR="00DB18AC" w:rsidRDefault="00DB18AC">
            <w:pPr>
              <w:jc w:val="both"/>
            </w:pPr>
            <w:r>
              <w:t>XVI-M-008/4714-3/2013.</w:t>
            </w:r>
          </w:p>
        </w:tc>
      </w:tr>
      <w:tr w:rsidR="00DB18AC" w:rsidTr="00DB18AC">
        <w:tc>
          <w:tcPr>
            <w:tcW w:w="3342" w:type="dxa"/>
            <w:tcBorders>
              <w:top w:val="single" w:sz="4" w:space="0" w:color="auto"/>
              <w:left w:val="single" w:sz="4" w:space="0" w:color="auto"/>
              <w:bottom w:val="single" w:sz="4" w:space="0" w:color="auto"/>
              <w:right w:val="single" w:sz="4" w:space="0" w:color="auto"/>
            </w:tcBorders>
            <w:hideMark/>
          </w:tcPr>
          <w:p w:rsidR="00DB18AC" w:rsidRDefault="00DB18AC">
            <w:pPr>
              <w:jc w:val="both"/>
            </w:pPr>
            <w:r>
              <w:t>2013. 07. 20. – 2013. 11. 19.</w:t>
            </w:r>
          </w:p>
        </w:tc>
        <w:tc>
          <w:tcPr>
            <w:tcW w:w="2578" w:type="dxa"/>
            <w:tcBorders>
              <w:top w:val="single" w:sz="4" w:space="0" w:color="auto"/>
              <w:left w:val="single" w:sz="4" w:space="0" w:color="auto"/>
              <w:bottom w:val="single" w:sz="4" w:space="0" w:color="auto"/>
              <w:right w:val="single" w:sz="4" w:space="0" w:color="auto"/>
            </w:tcBorders>
            <w:hideMark/>
          </w:tcPr>
          <w:p w:rsidR="00DB18AC" w:rsidRDefault="00DB18AC">
            <w:pPr>
              <w:jc w:val="both"/>
            </w:pPr>
            <w:r>
              <w:t>32 fő segédmunkás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8AC" w:rsidRDefault="00DB18AC">
            <w:pPr>
              <w:spacing w:line="240" w:lineRule="auto"/>
            </w:pPr>
          </w:p>
        </w:tc>
      </w:tr>
      <w:tr w:rsidR="00DB18AC" w:rsidTr="00DB18AC">
        <w:tc>
          <w:tcPr>
            <w:tcW w:w="3342" w:type="dxa"/>
            <w:tcBorders>
              <w:top w:val="single" w:sz="4" w:space="0" w:color="auto"/>
              <w:left w:val="single" w:sz="4" w:space="0" w:color="auto"/>
              <w:bottom w:val="single" w:sz="4" w:space="0" w:color="auto"/>
              <w:right w:val="single" w:sz="4" w:space="0" w:color="auto"/>
            </w:tcBorders>
            <w:hideMark/>
          </w:tcPr>
          <w:p w:rsidR="00DB18AC" w:rsidRDefault="00DB18AC">
            <w:pPr>
              <w:jc w:val="both"/>
            </w:pPr>
            <w:r>
              <w:t>2013. 11. 01. – 2014. 02. 28.</w:t>
            </w:r>
          </w:p>
        </w:tc>
        <w:tc>
          <w:tcPr>
            <w:tcW w:w="2578" w:type="dxa"/>
            <w:tcBorders>
              <w:top w:val="single" w:sz="4" w:space="0" w:color="auto"/>
              <w:left w:val="single" w:sz="4" w:space="0" w:color="auto"/>
              <w:bottom w:val="single" w:sz="4" w:space="0" w:color="auto"/>
              <w:right w:val="single" w:sz="4" w:space="0" w:color="auto"/>
            </w:tcBorders>
            <w:hideMark/>
          </w:tcPr>
          <w:p w:rsidR="00DB18AC" w:rsidRDefault="00DB18AC">
            <w:pPr>
              <w:jc w:val="both"/>
            </w:pPr>
            <w:r>
              <w:t>13 fő segédmunkás</w:t>
            </w:r>
          </w:p>
        </w:tc>
        <w:tc>
          <w:tcPr>
            <w:tcW w:w="3368" w:type="dxa"/>
            <w:tcBorders>
              <w:top w:val="single" w:sz="4" w:space="0" w:color="auto"/>
              <w:left w:val="single" w:sz="4" w:space="0" w:color="auto"/>
              <w:bottom w:val="single" w:sz="4" w:space="0" w:color="auto"/>
              <w:right w:val="single" w:sz="4" w:space="0" w:color="auto"/>
            </w:tcBorders>
            <w:hideMark/>
          </w:tcPr>
          <w:p w:rsidR="00DB18AC" w:rsidRDefault="00DB18AC">
            <w:pPr>
              <w:jc w:val="both"/>
            </w:pPr>
            <w:r>
              <w:t>XVI-M-008/5457-3/2013.</w:t>
            </w:r>
          </w:p>
        </w:tc>
      </w:tr>
    </w:tbl>
    <w:p w:rsidR="00DB18AC" w:rsidRDefault="00DB18AC" w:rsidP="00DB18AC">
      <w:pPr>
        <w:jc w:val="both"/>
      </w:pPr>
    </w:p>
    <w:p w:rsidR="00DB18AC" w:rsidRDefault="00DB18AC" w:rsidP="00DB18AC">
      <w:pPr>
        <w:jc w:val="both"/>
      </w:pPr>
    </w:p>
    <w:p w:rsidR="00DB18AC" w:rsidRDefault="008314D4" w:rsidP="00DB18AC">
      <w:pPr>
        <w:jc w:val="both"/>
      </w:pPr>
      <w:r>
        <w:t>Tiszavasvári, 2013. április 30</w:t>
      </w:r>
      <w:bookmarkStart w:id="0" w:name="_GoBack"/>
      <w:bookmarkEnd w:id="0"/>
      <w:r w:rsidR="00DB18AC">
        <w:t>.</w:t>
      </w:r>
    </w:p>
    <w:p w:rsidR="00DB18AC" w:rsidRDefault="00DB18AC" w:rsidP="00DB18AC">
      <w:pPr>
        <w:jc w:val="both"/>
      </w:pPr>
    </w:p>
    <w:p w:rsidR="00DB18AC" w:rsidRDefault="00DB18AC" w:rsidP="00DB18AC">
      <w:pPr>
        <w:jc w:val="both"/>
      </w:pPr>
    </w:p>
    <w:p w:rsidR="00DB18AC" w:rsidRDefault="00DB18AC" w:rsidP="00DB18AC">
      <w:pPr>
        <w:jc w:val="both"/>
      </w:pPr>
    </w:p>
    <w:p w:rsidR="00DB18AC" w:rsidRDefault="00DB18AC" w:rsidP="00DB18AC">
      <w:pPr>
        <w:jc w:val="both"/>
        <w:rPr>
          <w:b/>
          <w:bCs/>
        </w:rPr>
      </w:pPr>
      <w:r>
        <w:tab/>
      </w:r>
      <w:r>
        <w:tab/>
      </w:r>
      <w:r>
        <w:tab/>
      </w:r>
      <w:r>
        <w:tab/>
      </w:r>
      <w:r>
        <w:tab/>
      </w:r>
      <w:r>
        <w:tab/>
      </w:r>
      <w:r>
        <w:tab/>
      </w:r>
      <w:r>
        <w:tab/>
      </w:r>
      <w:r>
        <w:tab/>
      </w:r>
      <w:r>
        <w:rPr>
          <w:b/>
          <w:bCs/>
        </w:rPr>
        <w:t xml:space="preserve">Dr. </w:t>
      </w:r>
      <w:smartTag w:uri="urn:schemas-microsoft-com:office:smarttags" w:element="PersonName">
        <w:smartTagPr>
          <w:attr w:name="ProductID" w:val="Fülöp Erik"/>
        </w:smartTagPr>
        <w:r>
          <w:rPr>
            <w:b/>
            <w:bCs/>
          </w:rPr>
          <w:t>Fülöp Erik</w:t>
        </w:r>
      </w:smartTag>
    </w:p>
    <w:p w:rsidR="00DB18AC" w:rsidRDefault="00DB18AC" w:rsidP="00DB18AC">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roofErr w:type="gramStart"/>
      <w:r>
        <w:rPr>
          <w:b/>
          <w:bCs/>
        </w:rPr>
        <w:t>polgármester</w:t>
      </w:r>
      <w:proofErr w:type="gramEnd"/>
    </w:p>
    <w:p w:rsidR="00DB18AC" w:rsidRDefault="00DB18AC" w:rsidP="00DB18AC">
      <w:pPr>
        <w:rPr>
          <w:b/>
          <w:bCs/>
        </w:rPr>
      </w:pPr>
    </w:p>
    <w:p w:rsidR="00DB18AC" w:rsidRDefault="00DB18AC" w:rsidP="00DB18AC">
      <w:pPr>
        <w:rPr>
          <w:b/>
          <w:bCs/>
        </w:rPr>
      </w:pPr>
    </w:p>
    <w:p w:rsidR="00DB18AC" w:rsidRDefault="00DB18AC" w:rsidP="00DB18AC">
      <w:pPr>
        <w:rPr>
          <w:b/>
          <w:bCs/>
        </w:rPr>
      </w:pPr>
    </w:p>
    <w:p w:rsidR="00DB18AC" w:rsidRDefault="00DB18AC" w:rsidP="00DB18AC">
      <w:pPr>
        <w:jc w:val="both"/>
      </w:pPr>
    </w:p>
    <w:p w:rsidR="000E65AF" w:rsidRDefault="000E65AF"/>
    <w:sectPr w:rsidR="000E65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B6" w:rsidRDefault="00F162B6" w:rsidP="00AD4667">
      <w:pPr>
        <w:spacing w:line="240" w:lineRule="auto"/>
      </w:pPr>
      <w:r>
        <w:separator/>
      </w:r>
    </w:p>
  </w:endnote>
  <w:endnote w:type="continuationSeparator" w:id="0">
    <w:p w:rsidR="00F162B6" w:rsidRDefault="00F162B6" w:rsidP="00AD4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872363"/>
      <w:docPartObj>
        <w:docPartGallery w:val="Page Numbers (Bottom of Page)"/>
        <w:docPartUnique/>
      </w:docPartObj>
    </w:sdtPr>
    <w:sdtContent>
      <w:p w:rsidR="00AD4667" w:rsidRDefault="00AD4667">
        <w:pPr>
          <w:pStyle w:val="llb"/>
          <w:jc w:val="center"/>
        </w:pPr>
        <w:r>
          <w:fldChar w:fldCharType="begin"/>
        </w:r>
        <w:r>
          <w:instrText>PAGE   \* MERGEFORMAT</w:instrText>
        </w:r>
        <w:r>
          <w:fldChar w:fldCharType="separate"/>
        </w:r>
        <w:r>
          <w:rPr>
            <w:noProof/>
          </w:rPr>
          <w:t>14</w:t>
        </w:r>
        <w:r>
          <w:fldChar w:fldCharType="end"/>
        </w:r>
      </w:p>
    </w:sdtContent>
  </w:sdt>
  <w:p w:rsidR="00AD4667" w:rsidRDefault="00AD466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B6" w:rsidRDefault="00F162B6" w:rsidP="00AD4667">
      <w:pPr>
        <w:spacing w:line="240" w:lineRule="auto"/>
      </w:pPr>
      <w:r>
        <w:separator/>
      </w:r>
    </w:p>
  </w:footnote>
  <w:footnote w:type="continuationSeparator" w:id="0">
    <w:p w:rsidR="00F162B6" w:rsidRDefault="00F162B6" w:rsidP="00AD46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7DEF"/>
    <w:multiLevelType w:val="hybridMultilevel"/>
    <w:tmpl w:val="49D28F4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366A4878"/>
    <w:multiLevelType w:val="hybridMultilevel"/>
    <w:tmpl w:val="A4FCDEFC"/>
    <w:lvl w:ilvl="0" w:tplc="3F109286">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7EDA39A0"/>
    <w:multiLevelType w:val="hybridMultilevel"/>
    <w:tmpl w:val="0A0CB7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63"/>
    <w:rsid w:val="000E65AF"/>
    <w:rsid w:val="005A2663"/>
    <w:rsid w:val="008314D4"/>
    <w:rsid w:val="00AD4667"/>
    <w:rsid w:val="00DB18AC"/>
    <w:rsid w:val="00F162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18AC"/>
    <w:pPr>
      <w:spacing w:after="0" w:line="300" w:lineRule="auto"/>
    </w:pPr>
    <w:rPr>
      <w:rFonts w:ascii="Times New Roman" w:eastAsia="Calibri" w:hAnsi="Times New Roman" w:cs="Calibr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
    <w:name w:val="List Paragraph"/>
    <w:basedOn w:val="Norml"/>
    <w:rsid w:val="00DB18AC"/>
    <w:pPr>
      <w:suppressAutoHyphens/>
      <w:spacing w:line="240" w:lineRule="auto"/>
      <w:ind w:left="720"/>
    </w:pPr>
    <w:rPr>
      <w:rFonts w:cs="Times New Roman"/>
      <w:lang w:eastAsia="ar-SA"/>
    </w:rPr>
  </w:style>
  <w:style w:type="paragraph" w:styleId="lfej">
    <w:name w:val="header"/>
    <w:basedOn w:val="Norml"/>
    <w:link w:val="lfejChar"/>
    <w:uiPriority w:val="99"/>
    <w:unhideWhenUsed/>
    <w:rsid w:val="00AD4667"/>
    <w:pPr>
      <w:tabs>
        <w:tab w:val="center" w:pos="4536"/>
        <w:tab w:val="right" w:pos="9072"/>
      </w:tabs>
      <w:spacing w:line="240" w:lineRule="auto"/>
    </w:pPr>
  </w:style>
  <w:style w:type="character" w:customStyle="1" w:styleId="lfejChar">
    <w:name w:val="Élőfej Char"/>
    <w:basedOn w:val="Bekezdsalapbettpusa"/>
    <w:link w:val="lfej"/>
    <w:uiPriority w:val="99"/>
    <w:rsid w:val="00AD4667"/>
    <w:rPr>
      <w:rFonts w:ascii="Times New Roman" w:eastAsia="Calibri" w:hAnsi="Times New Roman" w:cs="Calibri"/>
      <w:sz w:val="24"/>
      <w:szCs w:val="24"/>
    </w:rPr>
  </w:style>
  <w:style w:type="paragraph" w:styleId="llb">
    <w:name w:val="footer"/>
    <w:basedOn w:val="Norml"/>
    <w:link w:val="llbChar"/>
    <w:uiPriority w:val="99"/>
    <w:unhideWhenUsed/>
    <w:rsid w:val="00AD4667"/>
    <w:pPr>
      <w:tabs>
        <w:tab w:val="center" w:pos="4536"/>
        <w:tab w:val="right" w:pos="9072"/>
      </w:tabs>
      <w:spacing w:line="240" w:lineRule="auto"/>
    </w:pPr>
  </w:style>
  <w:style w:type="character" w:customStyle="1" w:styleId="llbChar">
    <w:name w:val="Élőláb Char"/>
    <w:basedOn w:val="Bekezdsalapbettpusa"/>
    <w:link w:val="llb"/>
    <w:uiPriority w:val="99"/>
    <w:rsid w:val="00AD4667"/>
    <w:rPr>
      <w:rFonts w:ascii="Times New Roman" w:eastAsia="Calibri" w:hAnsi="Times New Roman"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18AC"/>
    <w:pPr>
      <w:spacing w:after="0" w:line="300" w:lineRule="auto"/>
    </w:pPr>
    <w:rPr>
      <w:rFonts w:ascii="Times New Roman" w:eastAsia="Calibri" w:hAnsi="Times New Roman" w:cs="Calibr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
    <w:name w:val="List Paragraph"/>
    <w:basedOn w:val="Norml"/>
    <w:rsid w:val="00DB18AC"/>
    <w:pPr>
      <w:suppressAutoHyphens/>
      <w:spacing w:line="240" w:lineRule="auto"/>
      <w:ind w:left="720"/>
    </w:pPr>
    <w:rPr>
      <w:rFonts w:cs="Times New Roman"/>
      <w:lang w:eastAsia="ar-SA"/>
    </w:rPr>
  </w:style>
  <w:style w:type="paragraph" w:styleId="lfej">
    <w:name w:val="header"/>
    <w:basedOn w:val="Norml"/>
    <w:link w:val="lfejChar"/>
    <w:uiPriority w:val="99"/>
    <w:unhideWhenUsed/>
    <w:rsid w:val="00AD4667"/>
    <w:pPr>
      <w:tabs>
        <w:tab w:val="center" w:pos="4536"/>
        <w:tab w:val="right" w:pos="9072"/>
      </w:tabs>
      <w:spacing w:line="240" w:lineRule="auto"/>
    </w:pPr>
  </w:style>
  <w:style w:type="character" w:customStyle="1" w:styleId="lfejChar">
    <w:name w:val="Élőfej Char"/>
    <w:basedOn w:val="Bekezdsalapbettpusa"/>
    <w:link w:val="lfej"/>
    <w:uiPriority w:val="99"/>
    <w:rsid w:val="00AD4667"/>
    <w:rPr>
      <w:rFonts w:ascii="Times New Roman" w:eastAsia="Calibri" w:hAnsi="Times New Roman" w:cs="Calibri"/>
      <w:sz w:val="24"/>
      <w:szCs w:val="24"/>
    </w:rPr>
  </w:style>
  <w:style w:type="paragraph" w:styleId="llb">
    <w:name w:val="footer"/>
    <w:basedOn w:val="Norml"/>
    <w:link w:val="llbChar"/>
    <w:uiPriority w:val="99"/>
    <w:unhideWhenUsed/>
    <w:rsid w:val="00AD4667"/>
    <w:pPr>
      <w:tabs>
        <w:tab w:val="center" w:pos="4536"/>
        <w:tab w:val="right" w:pos="9072"/>
      </w:tabs>
      <w:spacing w:line="240" w:lineRule="auto"/>
    </w:pPr>
  </w:style>
  <w:style w:type="character" w:customStyle="1" w:styleId="llbChar">
    <w:name w:val="Élőláb Char"/>
    <w:basedOn w:val="Bekezdsalapbettpusa"/>
    <w:link w:val="llb"/>
    <w:uiPriority w:val="99"/>
    <w:rsid w:val="00AD4667"/>
    <w:rPr>
      <w:rFonts w:ascii="Times New Roman" w:eastAsia="Calibri" w:hAnsi="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2200</Words>
  <Characters>15180</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tvonkph</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Kórik Zsuzsa</dc:creator>
  <cp:keywords/>
  <dc:description/>
  <cp:lastModifiedBy>Dr. Kórik Zsuzsa</cp:lastModifiedBy>
  <cp:revision>3</cp:revision>
  <cp:lastPrinted>2013-05-02T06:23:00Z</cp:lastPrinted>
  <dcterms:created xsi:type="dcterms:W3CDTF">2013-05-02T06:17:00Z</dcterms:created>
  <dcterms:modified xsi:type="dcterms:W3CDTF">2013-05-02T06:24:00Z</dcterms:modified>
</cp:coreProperties>
</file>