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6F51720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szeptember</w:t>
      </w:r>
      <w:r w:rsidR="002437E7">
        <w:rPr>
          <w:rFonts w:ascii="Times New Roman" w:hAnsi="Times New Roman" w:cs="Times New Roman"/>
          <w:color w:val="000000"/>
          <w:sz w:val="24"/>
          <w:szCs w:val="24"/>
        </w:rPr>
        <w:t xml:space="preserve"> 29-é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2700B80A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3162E4">
        <w:rPr>
          <w:rFonts w:ascii="Times New Roman" w:hAnsi="Times New Roman" w:cs="Times New Roman"/>
          <w:color w:val="000000"/>
          <w:sz w:val="24"/>
          <w:szCs w:val="24"/>
        </w:rPr>
        <w:t>14236-</w:t>
      </w:r>
      <w:r w:rsidR="00C12B3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176A45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52566F3A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14C804A8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2. szeptember 22.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13A6203B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B465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Bodnár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>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5E916A1E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D7E3B8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A797A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29/2022. (V.11.) Kt. számú határozat</w:t>
      </w:r>
    </w:p>
    <w:p w14:paraId="4E3341A5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Döntés született a fizioterápiás feladatok ellátására vonatkozó</w:t>
      </w:r>
      <w:r w:rsidRPr="00AA206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A206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</w:t>
      </w:r>
      <w:r w:rsidRPr="00AA2065">
        <w:rPr>
          <w:rFonts w:ascii="Times New Roman" w:eastAsia="Times New Roman" w:hAnsi="Times New Roman" w:cs="Times New Roman"/>
          <w:sz w:val="24"/>
          <w:szCs w:val="20"/>
          <w:lang w:eastAsia="hu-HU"/>
        </w:rPr>
        <w:t>beszerzési eljárás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kiírásáról. Az ajánlatételi felhívás EKR-ben történő közzétételéről gondoskodtam.</w:t>
      </w:r>
    </w:p>
    <w:p w14:paraId="1F6A2864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69C48D0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34/2022. (V.11.) Kt. számú határozat</w:t>
      </w:r>
    </w:p>
    <w:p w14:paraId="74A22E26" w14:textId="77777777" w:rsidR="00CE766C" w:rsidRPr="00692A4D" w:rsidRDefault="00CE766C" w:rsidP="00CE76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Elfogadásra került az önkormányzat és az Egészségügyi Alapellátási Igazgatóság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között  </w:t>
      </w:r>
      <w:r w:rsidRPr="00C62EF6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C62EF6">
        <w:rPr>
          <w:rFonts w:ascii="Times New Roman" w:hAnsi="Times New Roman" w:cs="Times New Roman"/>
          <w:sz w:val="24"/>
          <w:szCs w:val="24"/>
        </w:rPr>
        <w:t xml:space="preserve"> egészségügyi alapellátás körébe tartozó fogorvos</w:t>
      </w:r>
      <w:r>
        <w:rPr>
          <w:rFonts w:ascii="Times New Roman" w:hAnsi="Times New Roman" w:cs="Times New Roman"/>
          <w:sz w:val="24"/>
          <w:szCs w:val="24"/>
        </w:rPr>
        <w:t xml:space="preserve">i ügyeleti ellátásra vonatkozó feladatellátási szerződés. A szerződést aláírtam. </w:t>
      </w:r>
    </w:p>
    <w:p w14:paraId="0CD158CD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64860A7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37/2022. (V.19.) Kt. számú határozat</w:t>
      </w:r>
    </w:p>
    <w:p w14:paraId="31B0B8A4" w14:textId="77777777" w:rsidR="00CE766C" w:rsidRPr="00692A4D" w:rsidRDefault="00CE766C" w:rsidP="00CE76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2C0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sz w:val="24"/>
          <w:szCs w:val="24"/>
        </w:rPr>
        <w:t>ezen határozatával</w:t>
      </w:r>
      <w:r w:rsidRPr="009A6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9A62C0">
        <w:rPr>
          <w:rFonts w:ascii="Times New Roman" w:hAnsi="Times New Roman" w:cs="Times New Roman"/>
          <w:sz w:val="24"/>
          <w:szCs w:val="24"/>
        </w:rPr>
        <w:t>elkér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9A62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9A62C0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9A62C0">
        <w:rPr>
          <w:rFonts w:ascii="Times New Roman" w:hAnsi="Times New Roman" w:cs="Times New Roman"/>
          <w:bCs/>
          <w:sz w:val="24"/>
          <w:szCs w:val="24"/>
        </w:rPr>
        <w:t xml:space="preserve"> Nonprofit Kft. ügyvezetőjét, hogy a fizioterápiás feladatok </w:t>
      </w:r>
      <w:r>
        <w:rPr>
          <w:rFonts w:ascii="Times New Roman" w:hAnsi="Times New Roman" w:cs="Times New Roman"/>
          <w:bCs/>
          <w:sz w:val="24"/>
          <w:szCs w:val="24"/>
        </w:rPr>
        <w:t xml:space="preserve">ellátására kiírt közbeszerzési felhívás alapján </w:t>
      </w:r>
      <w:proofErr w:type="spellStart"/>
      <w:r w:rsidRPr="009A62C0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9A62C0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Cs/>
          <w:sz w:val="24"/>
          <w:szCs w:val="24"/>
        </w:rPr>
        <w:t>vizsgálja meg a fizioterápiás feladat</w:t>
      </w:r>
      <w:r w:rsidRPr="009A62C0">
        <w:rPr>
          <w:rFonts w:ascii="Times New Roman" w:hAnsi="Times New Roman" w:cs="Times New Roman"/>
          <w:bCs/>
          <w:sz w:val="24"/>
          <w:szCs w:val="24"/>
        </w:rPr>
        <w:t xml:space="preserve">ellátás lehetőségét. </w:t>
      </w:r>
    </w:p>
    <w:p w14:paraId="63A83A7A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7D83E6D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38/2022. (V.19.) Kt. számú határozat</w:t>
      </w:r>
    </w:p>
    <w:p w14:paraId="4DDFA8D9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döntött arról, hogy a </w:t>
      </w:r>
      <w:r w:rsidRPr="00DC5CF3">
        <w:rPr>
          <w:rFonts w:ascii="Times New Roman" w:hAnsi="Times New Roman" w:cs="Times New Roman"/>
          <w:sz w:val="24"/>
          <w:szCs w:val="24"/>
        </w:rPr>
        <w:t>Tiszavasvári I. számú házi gyermekorvosi körzet helyettesítés</w:t>
      </w:r>
      <w:r>
        <w:rPr>
          <w:rFonts w:ascii="Times New Roman" w:hAnsi="Times New Roman" w:cs="Times New Roman"/>
          <w:sz w:val="24"/>
          <w:szCs w:val="24"/>
        </w:rPr>
        <w:t xml:space="preserve">ét </w:t>
      </w:r>
      <w:r w:rsidRPr="005F044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június 1. napjától Farkasné dr. Szabó Éva, dr. Jóna Angelika Gizella gyermekorvosok mellett </w:t>
      </w:r>
      <w:r w:rsidRPr="005F0446">
        <w:rPr>
          <w:rFonts w:ascii="Times New Roman" w:hAnsi="Times New Roman" w:cs="Times New Roman"/>
          <w:sz w:val="24"/>
          <w:szCs w:val="24"/>
        </w:rPr>
        <w:t>Pappné dr. László Ibolya Ida egyéni vállalkozó házi gyermekorvos is ellátja. E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r w:rsidRPr="00DC5CF3">
        <w:rPr>
          <w:rFonts w:ascii="Times New Roman" w:hAnsi="Times New Roman" w:cs="Times New Roman"/>
          <w:sz w:val="24"/>
          <w:szCs w:val="24"/>
        </w:rPr>
        <w:t>fogad</w:t>
      </w:r>
      <w:r>
        <w:rPr>
          <w:rFonts w:ascii="Times New Roman" w:hAnsi="Times New Roman" w:cs="Times New Roman"/>
          <w:sz w:val="24"/>
          <w:szCs w:val="24"/>
        </w:rPr>
        <w:t>ásra került a</w:t>
      </w:r>
      <w:r w:rsidRPr="00DC5CF3">
        <w:rPr>
          <w:rFonts w:ascii="Times New Roman" w:hAnsi="Times New Roman" w:cs="Times New Roman"/>
          <w:sz w:val="24"/>
          <w:szCs w:val="24"/>
        </w:rPr>
        <w:t xml:space="preserve"> feladatellátási szerződés</w:t>
      </w:r>
      <w:r>
        <w:rPr>
          <w:rFonts w:ascii="Times New Roman" w:hAnsi="Times New Roman" w:cs="Times New Roman"/>
          <w:sz w:val="24"/>
          <w:szCs w:val="24"/>
        </w:rPr>
        <w:t>, melyet aláírtam és megküldtem a működési engedélyt kiadó hatóság és a NEAK részére is.</w:t>
      </w:r>
    </w:p>
    <w:p w14:paraId="185D7117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3C8342E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63/2022. (V.30.) Kt. számú határozat</w:t>
      </w:r>
    </w:p>
    <w:p w14:paraId="4286A4B9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HBVSZ Zrt. végelszámolás útján történő megszüntetésére, valamint az igazgatóság mandátumának meghosszabbítására tett javaslatot. A határozatban </w:t>
      </w:r>
      <w:proofErr w:type="spellStart"/>
      <w:r>
        <w:rPr>
          <w:rFonts w:ascii="Times New Roman" w:hAnsi="Times New Roman" w:cs="Times New Roman"/>
          <w:sz w:val="24"/>
          <w:szCs w:val="24"/>
        </w:rPr>
        <w:t>megfogalmazottakat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képviseltem a 2022. május 31. napján megtartott közgyűlésen.</w:t>
      </w:r>
    </w:p>
    <w:p w14:paraId="426A2925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B94568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64/2022. (V.30.) Kt. számú határozat</w:t>
      </w:r>
    </w:p>
    <w:p w14:paraId="47A8A63C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447">
        <w:rPr>
          <w:rFonts w:ascii="Times New Roman" w:hAnsi="Times New Roman" w:cs="Times New Roman"/>
          <w:sz w:val="24"/>
          <w:szCs w:val="24"/>
        </w:rPr>
        <w:t>Elfogad</w:t>
      </w:r>
      <w:r>
        <w:rPr>
          <w:rFonts w:ascii="Times New Roman" w:hAnsi="Times New Roman" w:cs="Times New Roman"/>
          <w:sz w:val="24"/>
          <w:szCs w:val="24"/>
        </w:rPr>
        <w:t xml:space="preserve">ásra került </w:t>
      </w:r>
      <w:r w:rsidRPr="00602447">
        <w:rPr>
          <w:rFonts w:ascii="Times New Roman" w:hAnsi="Times New Roman" w:cs="Times New Roman"/>
          <w:sz w:val="24"/>
          <w:szCs w:val="24"/>
        </w:rPr>
        <w:t xml:space="preserve">a Kisvárosok Szövetségének </w:t>
      </w:r>
      <w:r>
        <w:rPr>
          <w:rFonts w:ascii="Times New Roman" w:hAnsi="Times New Roman" w:cs="Times New Roman"/>
          <w:sz w:val="24"/>
          <w:szCs w:val="24"/>
        </w:rPr>
        <w:t>2021. évi pénzügyi beszámolója, melyről tájékoztattam a Szövetség elnökét.</w:t>
      </w:r>
    </w:p>
    <w:p w14:paraId="2BFE2497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CE71B2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76/2022. (VI.16.) Kt. számú határozat</w:t>
      </w:r>
    </w:p>
    <w:p w14:paraId="3DECA663" w14:textId="77777777" w:rsidR="00CE766C" w:rsidRPr="009A16B5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16B5">
        <w:rPr>
          <w:rFonts w:ascii="Times New Roman" w:hAnsi="Times New Roman" w:cs="Times New Roman"/>
          <w:sz w:val="24"/>
          <w:szCs w:val="24"/>
        </w:rPr>
        <w:t xml:space="preserve">Elfogadásra került </w:t>
      </w:r>
      <w:r w:rsidRPr="009A16B5">
        <w:rPr>
          <w:rFonts w:ascii="Times New Roman" w:hAnsi="Times New Roman" w:cs="Times New Roman"/>
          <w:bCs/>
          <w:sz w:val="24"/>
          <w:szCs w:val="24"/>
        </w:rPr>
        <w:t>a ROJKO-MED Tanácsadó és Szolgáltató Kft., j</w:t>
      </w:r>
      <w:r w:rsidRPr="009A16B5">
        <w:rPr>
          <w:rFonts w:ascii="Times New Roman" w:hAnsi="Times New Roman" w:cs="Times New Roman"/>
          <w:sz w:val="24"/>
          <w:szCs w:val="24"/>
        </w:rPr>
        <w:t xml:space="preserve">áróbeteg - és ügyeleti ellátás </w:t>
      </w:r>
      <w:r w:rsidRPr="009A16B5">
        <w:rPr>
          <w:rFonts w:ascii="Times New Roman" w:hAnsi="Times New Roman" w:cs="Times New Roman"/>
          <w:bCs/>
          <w:sz w:val="24"/>
          <w:szCs w:val="24"/>
        </w:rPr>
        <w:t xml:space="preserve">2021. évi tevékenységéről szóló szakmai és pénzügyi beszámolója. A döntésről tájékoztattam a </w:t>
      </w:r>
      <w:proofErr w:type="gramStart"/>
      <w:r w:rsidRPr="009A16B5">
        <w:rPr>
          <w:rFonts w:ascii="Times New Roman" w:hAnsi="Times New Roman" w:cs="Times New Roman"/>
          <w:bCs/>
          <w:sz w:val="24"/>
          <w:szCs w:val="24"/>
        </w:rPr>
        <w:t>Kft.</w:t>
      </w:r>
      <w:proofErr w:type="gramEnd"/>
      <w:r w:rsidRPr="009A16B5">
        <w:rPr>
          <w:rFonts w:ascii="Times New Roman" w:hAnsi="Times New Roman" w:cs="Times New Roman"/>
          <w:bCs/>
          <w:sz w:val="24"/>
          <w:szCs w:val="24"/>
        </w:rPr>
        <w:t xml:space="preserve"> ügyvezetőjét.</w:t>
      </w:r>
    </w:p>
    <w:p w14:paraId="3AB7ECF2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09D69B" w14:textId="77777777" w:rsidR="00CE766C" w:rsidRPr="00C90766" w:rsidRDefault="00CE766C" w:rsidP="00CE766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0766">
        <w:rPr>
          <w:rFonts w:ascii="Times New Roman" w:hAnsi="Times New Roman" w:cs="Times New Roman"/>
          <w:b/>
          <w:sz w:val="24"/>
          <w:szCs w:val="24"/>
          <w:u w:val="single"/>
        </w:rPr>
        <w:t>180/2022. (VI.16.) Kt. számú határozat</w:t>
      </w:r>
    </w:p>
    <w:p w14:paraId="3D7AD838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képviselő-testület t</w:t>
      </w:r>
      <w:r w:rsidRPr="003E0268">
        <w:rPr>
          <w:rFonts w:ascii="Times New Roman" w:hAnsi="Times New Roman"/>
          <w:bCs/>
          <w:sz w:val="24"/>
          <w:szCs w:val="24"/>
        </w:rPr>
        <w:t>ámogat</w:t>
      </w:r>
      <w:r>
        <w:rPr>
          <w:rFonts w:ascii="Times New Roman" w:hAnsi="Times New Roman"/>
          <w:bCs/>
          <w:sz w:val="24"/>
          <w:szCs w:val="24"/>
        </w:rPr>
        <w:t xml:space="preserve">ta </w:t>
      </w:r>
      <w:r w:rsidRPr="003E0268">
        <w:rPr>
          <w:rFonts w:ascii="Times New Roman" w:hAnsi="Times New Roman"/>
          <w:bCs/>
          <w:sz w:val="24"/>
          <w:szCs w:val="24"/>
        </w:rPr>
        <w:t>az Alkaloida Vegyészeti Gyár Zrt. előtti útszakaszon kijelölt gyalogos átkelőhely kialakítását</w:t>
      </w:r>
      <w:r>
        <w:rPr>
          <w:rFonts w:ascii="Times New Roman" w:hAnsi="Times New Roman"/>
          <w:bCs/>
          <w:sz w:val="24"/>
          <w:szCs w:val="24"/>
        </w:rPr>
        <w:t xml:space="preserve">, amennyiben annak teljes költségét (különösen: a tervek, az engedélyezési dokumentáció és a </w:t>
      </w:r>
      <w:r w:rsidRPr="003E0268">
        <w:rPr>
          <w:rFonts w:ascii="Times New Roman" w:hAnsi="Times New Roman"/>
          <w:bCs/>
          <w:sz w:val="24"/>
          <w:szCs w:val="24"/>
        </w:rPr>
        <w:t xml:space="preserve">kivitelezéshez szükséges </w:t>
      </w:r>
      <w:r>
        <w:rPr>
          <w:rFonts w:ascii="Times New Roman" w:hAnsi="Times New Roman"/>
          <w:bCs/>
          <w:sz w:val="24"/>
          <w:szCs w:val="24"/>
        </w:rPr>
        <w:t xml:space="preserve">költségek) </w:t>
      </w:r>
      <w:r w:rsidRPr="003E0268">
        <w:rPr>
          <w:rFonts w:ascii="Times New Roman" w:hAnsi="Times New Roman"/>
          <w:bCs/>
          <w:sz w:val="24"/>
          <w:szCs w:val="24"/>
        </w:rPr>
        <w:t xml:space="preserve">az Alkaloida Vegyészeti Gyár Zrt. </w:t>
      </w:r>
      <w:r>
        <w:rPr>
          <w:rFonts w:ascii="Times New Roman" w:hAnsi="Times New Roman"/>
          <w:bCs/>
          <w:sz w:val="24"/>
          <w:szCs w:val="24"/>
        </w:rPr>
        <w:t xml:space="preserve">vállalja. A döntésről tájékoztattam a </w:t>
      </w:r>
      <w:proofErr w:type="gramStart"/>
      <w:r>
        <w:rPr>
          <w:rFonts w:ascii="Times New Roman" w:hAnsi="Times New Roman"/>
          <w:bCs/>
          <w:sz w:val="24"/>
          <w:szCs w:val="24"/>
        </w:rPr>
        <w:t>Zrt.-ét</w:t>
      </w:r>
      <w:proofErr w:type="gramEnd"/>
      <w:r>
        <w:rPr>
          <w:rFonts w:ascii="Times New Roman" w:hAnsi="Times New Roman"/>
          <w:bCs/>
          <w:sz w:val="24"/>
          <w:szCs w:val="24"/>
        </w:rPr>
        <w:t>.</w:t>
      </w:r>
    </w:p>
    <w:p w14:paraId="2CC5A301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0B1BDB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90/2022. (VI.30.) Kt. számú határozat</w:t>
      </w:r>
    </w:p>
    <w:p w14:paraId="063866C5" w14:textId="77777777" w:rsidR="00CE766C" w:rsidRPr="0017698E" w:rsidRDefault="00CE766C" w:rsidP="00CE76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698E">
        <w:rPr>
          <w:rFonts w:ascii="Times New Roman" w:eastAsia="Times New Roman" w:hAnsi="Times New Roman" w:cs="Times New Roman"/>
          <w:sz w:val="24"/>
          <w:szCs w:val="24"/>
          <w:lang w:eastAsia="hu-HU"/>
        </w:rPr>
        <w:t>Utólagosan jóváhagyta a testület Tiszavasvári Város Önkormányzata és a NYÍRSÉGVÍZ Zrt. között Tiszavasvári Város közigazgatási területén keletkező nem közművel összegyűjtött háztartási szennyvíz begyűjtésére irányuló kötelező közszolgáltatás ellátásáról szóló alá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írt közszolgáltatási szerződést</w:t>
      </w:r>
      <w:r w:rsidRPr="001769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CCB4E9C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E93959B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640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92/2022. (VI.30.) Kt. számú határozat</w:t>
      </w:r>
    </w:p>
    <w:p w14:paraId="5EDF3A77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AD3">
        <w:rPr>
          <w:rFonts w:ascii="Times New Roman" w:hAnsi="Times New Roman" w:cs="Times New Roman"/>
          <w:sz w:val="24"/>
          <w:szCs w:val="24"/>
        </w:rPr>
        <w:t>Elfogad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FD6AD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a testület </w:t>
      </w:r>
      <w:r w:rsidRPr="00AC1FDB">
        <w:rPr>
          <w:rFonts w:ascii="Times New Roman" w:hAnsi="Times New Roman" w:cs="Times New Roman"/>
          <w:sz w:val="24"/>
          <w:szCs w:val="24"/>
        </w:rPr>
        <w:t>Tiszavasvári Város Önkormányzata és a Nemzeti Sportközpontok</w:t>
      </w:r>
      <w:r w:rsidRPr="00FD6AD3">
        <w:rPr>
          <w:rFonts w:ascii="Times New Roman" w:hAnsi="Times New Roman" w:cs="Times New Roman"/>
          <w:sz w:val="24"/>
          <w:szCs w:val="24"/>
        </w:rPr>
        <w:t xml:space="preserve"> között a tiszavasvári 6661/2 hrsz alatt felvett, 9157m2 alapterületű, „kivett beépítetlen terület” megnevezésű ingatlan tulajdonjogának térítésmentes átadásáról szóló szerződést</w:t>
      </w:r>
      <w:r>
        <w:rPr>
          <w:rFonts w:ascii="Times New Roman" w:hAnsi="Times New Roman" w:cs="Times New Roman"/>
          <w:sz w:val="24"/>
          <w:szCs w:val="24"/>
        </w:rPr>
        <w:t>. A szerződést aláírtam.</w:t>
      </w:r>
    </w:p>
    <w:p w14:paraId="34D2DB4C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833B3F3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211/2022. (VII.28.) Kt. számú határozat</w:t>
      </w:r>
    </w:p>
    <w:p w14:paraId="128B33BE" w14:textId="77777777" w:rsidR="00CE766C" w:rsidRDefault="00CE766C" w:rsidP="00CE76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Utólagosan hagyta jóvá a testület a Tiszavasvári I. számú házi felnőtt orvosi körzetre megkötött helyettesítési feladatellátási szerződést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Malinák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Gyula háziorvossal.</w:t>
      </w:r>
    </w:p>
    <w:p w14:paraId="014CB7ED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7389F8A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212/2022. (VII.28.) Kt. számú határozat</w:t>
      </w:r>
    </w:p>
    <w:p w14:paraId="524D63EC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Utólagosan hagyta jóvá a testület a Tiszavasvári I. számú házi gyermekorvosi körzetre vonatkozó feladatellátási szerződés módosítását a helyettes orvosnak fizetendő díj változása miatt.  </w:t>
      </w:r>
    </w:p>
    <w:p w14:paraId="7DFF4499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F7A90D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217/2022. (VII.28.) Kt. számú határozat</w:t>
      </w:r>
    </w:p>
    <w:p w14:paraId="6C1D4125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Elfogadta a testület az Egyesített Közművelődési Intézmény és Könyvtár 2021. évi munkájáról szóló beszámolót és a 2022. évi munkatervét. A döntésről tájékoztattam az intézmény vezetőjét.</w:t>
      </w:r>
    </w:p>
    <w:p w14:paraId="39591816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9FDD059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220/2022. (VII.28.) Kt. számú határozat</w:t>
      </w:r>
    </w:p>
    <w:p w14:paraId="092E9D55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Elfogadta a testület a Tiszavasvári Polgármesteri Hivatal 2021. évi tevékenységéről szóló beszámolót. </w:t>
      </w:r>
    </w:p>
    <w:p w14:paraId="5C5685CB" w14:textId="77777777" w:rsidR="00CE766C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E579442" w14:textId="77777777" w:rsidR="00CE766C" w:rsidRPr="00564038" w:rsidRDefault="00CE766C" w:rsidP="00CE766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222/2022. (VII.28.) Kt. számú határozat</w:t>
      </w:r>
    </w:p>
    <w:p w14:paraId="00DFAE2D" w14:textId="77777777" w:rsidR="00CE766C" w:rsidRDefault="00CE766C" w:rsidP="00CE7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EE1">
        <w:rPr>
          <w:rFonts w:ascii="Times New Roman" w:hAnsi="Times New Roman" w:cs="Times New Roman"/>
          <w:sz w:val="24"/>
          <w:szCs w:val="24"/>
        </w:rPr>
        <w:t>Utólagosan hagyta jóvá</w:t>
      </w:r>
      <w:r>
        <w:rPr>
          <w:rFonts w:ascii="Times New Roman" w:hAnsi="Times New Roman" w:cs="Times New Roman"/>
          <w:sz w:val="24"/>
          <w:szCs w:val="24"/>
        </w:rPr>
        <w:t xml:space="preserve"> a testület </w:t>
      </w:r>
      <w:r w:rsidRPr="008A5123">
        <w:rPr>
          <w:rFonts w:ascii="Times New Roman" w:hAnsi="Times New Roman" w:cs="Times New Roman"/>
          <w:sz w:val="24"/>
          <w:szCs w:val="24"/>
        </w:rPr>
        <w:t xml:space="preserve">Tiszavasvári Város Önkormányzata képviseletében Szőke Zoltán polgármester által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A5123">
        <w:rPr>
          <w:rFonts w:ascii="Times New Roman" w:hAnsi="Times New Roman" w:cs="Times New Roman"/>
          <w:sz w:val="24"/>
        </w:rPr>
        <w:t>Hajdúkerületi és Bihari Víziközmű Szolgáltató Zrt</w:t>
      </w:r>
      <w:r>
        <w:rPr>
          <w:rFonts w:ascii="Times New Roman" w:hAnsi="Times New Roman" w:cs="Times New Roman"/>
          <w:sz w:val="24"/>
          <w:szCs w:val="24"/>
        </w:rPr>
        <w:t>. részére</w:t>
      </w:r>
      <w:r w:rsidRPr="008A5123">
        <w:rPr>
          <w:rFonts w:ascii="Times New Roman" w:hAnsi="Times New Roman" w:cs="Times New Roman"/>
          <w:sz w:val="24"/>
          <w:szCs w:val="24"/>
        </w:rPr>
        <w:t xml:space="preserve"> elküldött</w:t>
      </w:r>
      <w:r>
        <w:rPr>
          <w:rFonts w:ascii="Times New Roman" w:hAnsi="Times New Roman" w:cs="Times New Roman"/>
          <w:sz w:val="24"/>
          <w:szCs w:val="24"/>
        </w:rPr>
        <w:t xml:space="preserve"> szavazati záradékot.</w:t>
      </w:r>
    </w:p>
    <w:p w14:paraId="7B9E5F79" w14:textId="77777777" w:rsidR="00B567CE" w:rsidRDefault="00B567CE" w:rsidP="00B567CE">
      <w:pPr>
        <w:jc w:val="both"/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0F13C88E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Tiszavasvári, 20</w:t>
      </w:r>
      <w:r w:rsidR="0049359B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</w:t>
      </w:r>
      <w:r w:rsidR="00B4652E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2. szeptember 22.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705612BF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B46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B46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IX</w:t>
      </w:r>
      <w:r w:rsidR="002437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6184F3C6" w14:textId="0969C3CC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46A110E8" w:rsidR="004E00F0" w:rsidRDefault="004E00F0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127624" w14:textId="77777777" w:rsidR="00133CB6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69A3AF09" w14:textId="16DDDF3F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129/2022. (V.11.) 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396B1C04" w14:textId="1DAC08BC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134/2022. (V.11.) 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6BFD746B" w14:textId="41E49CFB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137/2022. (V.19.) 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4EAFADDC" w14:textId="6830CB4C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138/2022. (V.19.) 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39602868" w14:textId="708029C4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163/2022. (V.30.) 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38FAF0BA" w14:textId="656ED7C8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164/2022. (V.30.) 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 határozat</w:t>
      </w:r>
    </w:p>
    <w:p w14:paraId="13DDEBD0" w14:textId="35A315D3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176/2022. (VI.16.)</w:t>
      </w:r>
      <w:r w:rsid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Kt. határozat</w:t>
      </w:r>
    </w:p>
    <w:p w14:paraId="539DC7EB" w14:textId="77777777" w:rsidR="00923FA8" w:rsidRDefault="00CE766C" w:rsidP="00923F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0441">
        <w:rPr>
          <w:rFonts w:ascii="Times New Roman" w:hAnsi="Times New Roman" w:cs="Times New Roman"/>
          <w:sz w:val="24"/>
          <w:szCs w:val="24"/>
        </w:rPr>
        <w:t xml:space="preserve">180/2022. (VI.16.) </w:t>
      </w:r>
      <w:r w:rsidR="001C044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C0441">
        <w:rPr>
          <w:rFonts w:ascii="Times New Roman" w:hAnsi="Times New Roman" w:cs="Times New Roman"/>
          <w:sz w:val="24"/>
          <w:szCs w:val="24"/>
        </w:rPr>
        <w:t>Kt. határozat</w:t>
      </w:r>
    </w:p>
    <w:p w14:paraId="53954124" w14:textId="6917DD9D" w:rsidR="00CE766C" w:rsidRPr="00923FA8" w:rsidRDefault="00CE766C" w:rsidP="00923F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190/2022. (VI.30.)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49A5FD25" w14:textId="664F5702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192/2022. (VI.30.)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7FED4FED" w14:textId="0387099D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211/2022. (VII.28.)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47440D9A" w14:textId="59ED5932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212/2022. (VII.28.)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23597F43" w14:textId="5444FDE1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217/2022. (VII.28.)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5DCC78BC" w14:textId="4808C5F3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220/2022. (VII.28.)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0840B644" w14:textId="3FB28C7C" w:rsidR="00CE766C" w:rsidRPr="001C0441" w:rsidRDefault="00CE766C" w:rsidP="00CE7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222/2022. (VII.28.) </w:t>
      </w:r>
      <w:r w:rsidR="00C6031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C0441">
        <w:rPr>
          <w:rFonts w:ascii="Times New Roman" w:eastAsia="Times New Roman" w:hAnsi="Times New Roman" w:cs="Times New Roman"/>
          <w:sz w:val="24"/>
          <w:szCs w:val="24"/>
          <w:lang w:eastAsia="hu-HU"/>
        </w:rPr>
        <w:t>Kt. határozat</w:t>
      </w:r>
    </w:p>
    <w:p w14:paraId="09D5B074" w14:textId="455908C2" w:rsidR="00855CCE" w:rsidRPr="002437E7" w:rsidRDefault="00855CCE" w:rsidP="00CE766C">
      <w:pPr>
        <w:pStyle w:val="Szvegtrzs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0EEB67" w14:textId="77777777" w:rsidR="004E00F0" w:rsidRDefault="004E00F0" w:rsidP="00CE766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3D2338" w14:textId="0E627195" w:rsidR="0042321C" w:rsidRDefault="0042321C" w:rsidP="00CE766C">
      <w:pPr>
        <w:pStyle w:val="Szvegtrzs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465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270459">
    <w:abstractNumId w:val="3"/>
  </w:num>
  <w:num w:numId="3" w16cid:durableId="368186293">
    <w:abstractNumId w:val="0"/>
  </w:num>
  <w:num w:numId="4" w16cid:durableId="95151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52257"/>
    <w:rsid w:val="000550F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33CB6"/>
    <w:rsid w:val="0014606C"/>
    <w:rsid w:val="00152709"/>
    <w:rsid w:val="00154E21"/>
    <w:rsid w:val="00163C4F"/>
    <w:rsid w:val="00176A45"/>
    <w:rsid w:val="001A364C"/>
    <w:rsid w:val="001B569F"/>
    <w:rsid w:val="001C0441"/>
    <w:rsid w:val="001C7DAF"/>
    <w:rsid w:val="001D5E5B"/>
    <w:rsid w:val="001E4CD7"/>
    <w:rsid w:val="001E7EBB"/>
    <w:rsid w:val="00212510"/>
    <w:rsid w:val="0021566E"/>
    <w:rsid w:val="002437E7"/>
    <w:rsid w:val="00246D29"/>
    <w:rsid w:val="00260E32"/>
    <w:rsid w:val="0026606C"/>
    <w:rsid w:val="00295C83"/>
    <w:rsid w:val="002D6078"/>
    <w:rsid w:val="002E0AE9"/>
    <w:rsid w:val="00306C69"/>
    <w:rsid w:val="003162E4"/>
    <w:rsid w:val="00346494"/>
    <w:rsid w:val="00350749"/>
    <w:rsid w:val="0036756B"/>
    <w:rsid w:val="003950A7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00F0"/>
    <w:rsid w:val="004E1D68"/>
    <w:rsid w:val="00510C18"/>
    <w:rsid w:val="00510EC9"/>
    <w:rsid w:val="00513DAE"/>
    <w:rsid w:val="00560130"/>
    <w:rsid w:val="00567342"/>
    <w:rsid w:val="00580E57"/>
    <w:rsid w:val="005A788F"/>
    <w:rsid w:val="005B7990"/>
    <w:rsid w:val="005B7DDC"/>
    <w:rsid w:val="005D308F"/>
    <w:rsid w:val="005F6878"/>
    <w:rsid w:val="00647372"/>
    <w:rsid w:val="00647C17"/>
    <w:rsid w:val="00650544"/>
    <w:rsid w:val="00651A82"/>
    <w:rsid w:val="006959DB"/>
    <w:rsid w:val="006B1E81"/>
    <w:rsid w:val="006E2084"/>
    <w:rsid w:val="00700B05"/>
    <w:rsid w:val="00750F62"/>
    <w:rsid w:val="00756BAB"/>
    <w:rsid w:val="007800DF"/>
    <w:rsid w:val="007D41CA"/>
    <w:rsid w:val="0082019C"/>
    <w:rsid w:val="008407E3"/>
    <w:rsid w:val="008422E4"/>
    <w:rsid w:val="00855CCE"/>
    <w:rsid w:val="008620CF"/>
    <w:rsid w:val="008770D4"/>
    <w:rsid w:val="008A601C"/>
    <w:rsid w:val="008C17D7"/>
    <w:rsid w:val="008C595F"/>
    <w:rsid w:val="008D6AB7"/>
    <w:rsid w:val="008D7844"/>
    <w:rsid w:val="008E4F9A"/>
    <w:rsid w:val="008E7CED"/>
    <w:rsid w:val="008F576D"/>
    <w:rsid w:val="009111F0"/>
    <w:rsid w:val="0091654D"/>
    <w:rsid w:val="00920A06"/>
    <w:rsid w:val="00923FA8"/>
    <w:rsid w:val="00926A68"/>
    <w:rsid w:val="00943415"/>
    <w:rsid w:val="00954461"/>
    <w:rsid w:val="00956D64"/>
    <w:rsid w:val="009D06B2"/>
    <w:rsid w:val="009D776C"/>
    <w:rsid w:val="009E225E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25A2A"/>
    <w:rsid w:val="00B40E56"/>
    <w:rsid w:val="00B4652E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12B3D"/>
    <w:rsid w:val="00C6031C"/>
    <w:rsid w:val="00C73959"/>
    <w:rsid w:val="00C828F2"/>
    <w:rsid w:val="00C838EB"/>
    <w:rsid w:val="00C8697E"/>
    <w:rsid w:val="00CA1062"/>
    <w:rsid w:val="00CC27B9"/>
    <w:rsid w:val="00CD40B2"/>
    <w:rsid w:val="00CE766C"/>
    <w:rsid w:val="00D04D46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36F7B"/>
    <w:rsid w:val="00E4193D"/>
    <w:rsid w:val="00E42751"/>
    <w:rsid w:val="00E444BE"/>
    <w:rsid w:val="00E5337A"/>
    <w:rsid w:val="00EA5A51"/>
    <w:rsid w:val="00EB53B2"/>
    <w:rsid w:val="00F0682A"/>
    <w:rsid w:val="00F44CFF"/>
    <w:rsid w:val="00F4513E"/>
    <w:rsid w:val="00F50976"/>
    <w:rsid w:val="00F56D2C"/>
    <w:rsid w:val="00F806D5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791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8</cp:revision>
  <cp:lastPrinted>2021-11-18T08:09:00Z</cp:lastPrinted>
  <dcterms:created xsi:type="dcterms:W3CDTF">2022-09-15T09:31:00Z</dcterms:created>
  <dcterms:modified xsi:type="dcterms:W3CDTF">2022-09-19T07:02:00Z</dcterms:modified>
</cp:coreProperties>
</file>