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július 28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26084" w:rsidRDefault="00A26084" w:rsidP="00A2608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6A0560">
        <w:rPr>
          <w:rFonts w:ascii="Times New Roman" w:hAnsi="Times New Roman" w:cs="Times New Roman"/>
          <w:b/>
        </w:rPr>
        <w:t xml:space="preserve">Tiszavasvári </w:t>
      </w:r>
      <w:r w:rsidR="00FD3EA6">
        <w:rPr>
          <w:rFonts w:ascii="Times New Roman" w:hAnsi="Times New Roman" w:cs="Times New Roman"/>
          <w:b/>
        </w:rPr>
        <w:t>sportlétesítmények használati díjainak felülvizsgálatáról</w:t>
      </w:r>
    </w:p>
    <w:p w:rsidR="00A26084" w:rsidRPr="005740BA" w:rsidRDefault="00A26084" w:rsidP="00A260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26084" w:rsidRPr="00DD1500" w:rsidRDefault="00A26084" w:rsidP="00A2608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proofErr w:type="spellStart"/>
      <w:r w:rsidR="00DD1500">
        <w:rPr>
          <w:rFonts w:ascii="Times New Roman" w:hAnsi="Times New Roman" w:cs="Times New Roman"/>
        </w:rPr>
        <w:t>Tiva-Szolg</w:t>
      </w:r>
      <w:proofErr w:type="spellEnd"/>
      <w:r w:rsidR="00DD1500">
        <w:rPr>
          <w:rFonts w:ascii="Times New Roman" w:hAnsi="Times New Roman" w:cs="Times New Roman"/>
        </w:rPr>
        <w:t xml:space="preserve"> Kft önköltség számítása és díjemelési javaslata (előterjesztéshez)</w:t>
      </w: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6084" w:rsidRPr="006E0EA9" w:rsidRDefault="00A26084" w:rsidP="00A26084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="00FD3EA6">
        <w:rPr>
          <w:rFonts w:ascii="Times New Roman" w:hAnsi="Times New Roman" w:cs="Times New Roman"/>
        </w:rPr>
        <w:t>Szőke Zoltán polgármester</w:t>
      </w:r>
      <w:r w:rsidRPr="006E0EA9">
        <w:rPr>
          <w:rFonts w:ascii="Times New Roman" w:hAnsi="Times New Roman" w:cs="Times New Roman"/>
        </w:rPr>
        <w:t xml:space="preserve"> </w:t>
      </w:r>
    </w:p>
    <w:p w:rsidR="00A26084" w:rsidRPr="006E0EA9" w:rsidRDefault="00A26084" w:rsidP="00A2608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proofErr w:type="gramStart"/>
      <w:r w:rsidR="00FD3EA6">
        <w:rPr>
          <w:rFonts w:ascii="Times New Roman" w:hAnsi="Times New Roman" w:cs="Times New Roman"/>
        </w:rPr>
        <w:t>………</w:t>
      </w:r>
      <w:proofErr w:type="gramEnd"/>
      <w:r>
        <w:rPr>
          <w:rFonts w:ascii="Times New Roman" w:hAnsi="Times New Roman" w:cs="Times New Roman"/>
        </w:rPr>
        <w:t>/2022.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A26084" w:rsidRPr="006E0EA9" w:rsidTr="001F791D">
        <w:tc>
          <w:tcPr>
            <w:tcW w:w="4658" w:type="dxa"/>
          </w:tcPr>
          <w:p w:rsidR="00A26084" w:rsidRPr="006E0EA9" w:rsidRDefault="00A26084" w:rsidP="00A260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A26084" w:rsidRPr="006E0EA9" w:rsidRDefault="00A26084" w:rsidP="00A260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FD3EA6" w:rsidRPr="00D33F9E" w:rsidTr="001F791D">
        <w:tc>
          <w:tcPr>
            <w:tcW w:w="4658" w:type="dxa"/>
          </w:tcPr>
          <w:p w:rsidR="00FD3EA6" w:rsidRPr="00A91D57" w:rsidRDefault="00FD3EA6" w:rsidP="001F79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FD3EA6" w:rsidRPr="00A91D57" w:rsidRDefault="00FD3EA6" w:rsidP="001F79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4. sz. melléklet 1.22.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FD3EA6" w:rsidRPr="00D33F9E" w:rsidTr="001F791D">
        <w:tc>
          <w:tcPr>
            <w:tcW w:w="4658" w:type="dxa"/>
          </w:tcPr>
          <w:p w:rsidR="00FD3EA6" w:rsidRPr="00A91D57" w:rsidRDefault="00FD3EA6" w:rsidP="001F79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FD3EA6" w:rsidRPr="00A91D57" w:rsidRDefault="00FD3EA6" w:rsidP="001F79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:rsidR="00A26084" w:rsidRPr="00D33F9E" w:rsidRDefault="00A26084" w:rsidP="00A2608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A26084" w:rsidRPr="006E0EA9" w:rsidRDefault="00A26084" w:rsidP="00A2608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A26084" w:rsidRPr="00864335" w:rsidTr="001F791D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FD3EA6" w:rsidP="00A260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</w:t>
            </w:r>
            <w:proofErr w:type="spellStart"/>
            <w:r>
              <w:rPr>
                <w:rFonts w:ascii="Times New Roman" w:hAnsi="Times New Roman"/>
              </w:rPr>
              <w:t>Groncsák</w:t>
            </w:r>
            <w:proofErr w:type="spellEnd"/>
            <w:r>
              <w:rPr>
                <w:rFonts w:ascii="Times New Roman" w:hAnsi="Times New Roman"/>
              </w:rPr>
              <w:t xml:space="preserve"> Andrea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FD3EA6" w:rsidP="00A2608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Tiva-Szolg</w:t>
            </w:r>
            <w:proofErr w:type="spellEnd"/>
            <w:r>
              <w:rPr>
                <w:rFonts w:ascii="Times New Roman" w:hAnsi="Times New Roman"/>
              </w:rPr>
              <w:t xml:space="preserve"> Kft ügyvezetője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9920AA" w:rsidP="00A260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groncsakandrea@gmail.com</w:t>
            </w:r>
            <w:bookmarkStart w:id="0" w:name="_GoBack"/>
            <w:bookmarkEnd w:id="0"/>
          </w:p>
        </w:tc>
      </w:tr>
      <w:tr w:rsidR="00A26084" w:rsidRPr="00864335" w:rsidTr="001F791D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84" w:rsidRPr="00864335" w:rsidTr="001F791D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864335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84" w:rsidTr="001F791D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084" w:rsidRPr="005B605C" w:rsidTr="001F791D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4" w:rsidRPr="005B605C" w:rsidRDefault="00A26084" w:rsidP="00A26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2022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július 21.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</w:t>
      </w:r>
      <w:proofErr w:type="gramStart"/>
      <w:r w:rsidRPr="006E0EA9">
        <w:rPr>
          <w:rFonts w:ascii="Times New Roman" w:hAnsi="Times New Roman" w:cs="Times New Roman"/>
          <w:b/>
        </w:rPr>
        <w:t>témafelelős</w:t>
      </w:r>
      <w:proofErr w:type="gramEnd"/>
    </w:p>
    <w:p w:rsidR="00A26084" w:rsidRPr="006E0EA9" w:rsidRDefault="00A26084" w:rsidP="00A26084">
      <w:pPr>
        <w:spacing w:after="0" w:line="240" w:lineRule="auto"/>
        <w:rPr>
          <w:rFonts w:ascii="Times New Roman" w:hAnsi="Times New Roman" w:cs="Times New Roman"/>
        </w:rPr>
      </w:pPr>
    </w:p>
    <w:p w:rsidR="00AB34E3" w:rsidRDefault="00AB34E3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084" w:rsidRDefault="00A26084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084" w:rsidRDefault="00A26084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084" w:rsidRDefault="00A26084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084" w:rsidRDefault="00A26084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969" w:rsidRDefault="00696969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969" w:rsidRDefault="00696969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969" w:rsidRDefault="00696969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969" w:rsidRPr="00A91D57" w:rsidRDefault="00696969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4E3" w:rsidRPr="00302EC4" w:rsidRDefault="00AB34E3" w:rsidP="00A2608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AB34E3" w:rsidRPr="00302EC4" w:rsidRDefault="00AB34E3" w:rsidP="00A260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AB34E3" w:rsidRPr="00302EC4" w:rsidRDefault="00AB34E3" w:rsidP="00A2608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AB34E3" w:rsidRPr="00A91D57" w:rsidRDefault="00AB34E3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AB34E3" w:rsidRPr="00A91D57" w:rsidRDefault="00AB34E3" w:rsidP="00A26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4E3" w:rsidRPr="004A2741" w:rsidRDefault="00AB34E3" w:rsidP="00A26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AB34E3" w:rsidRPr="00A91D57" w:rsidRDefault="00AB34E3" w:rsidP="00A260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696969" w:rsidRDefault="00696969" w:rsidP="006969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</w:t>
      </w:r>
      <w:r>
        <w:rPr>
          <w:rFonts w:ascii="Times New Roman" w:hAnsi="Times New Roman" w:cs="Times New Roman"/>
          <w:b/>
        </w:rPr>
        <w:t>sportlétesítmények használati díjainak felülvizsgálatáról</w:t>
      </w:r>
    </w:p>
    <w:p w:rsidR="00AB34E3" w:rsidRPr="00A91D57" w:rsidRDefault="00AB34E3" w:rsidP="00A260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B34E3" w:rsidRPr="00A91D57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16F" w:rsidRDefault="0037616F" w:rsidP="00376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0C383D">
        <w:rPr>
          <w:rFonts w:ascii="Times New Roman" w:hAnsi="Times New Roman" w:cs="Times New Roman"/>
          <w:noProof/>
          <w:sz w:val="24"/>
          <w:szCs w:val="24"/>
        </w:rPr>
        <w:t>Tiszavasvári Város Polgármester az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</w:t>
      </w:r>
      <w:r w:rsidRPr="008A719F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4</w:t>
      </w:r>
      <w:r w:rsidRPr="008A719F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/2021. (II.25.) számú határozatával döntött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277076">
        <w:rPr>
          <w:rFonts w:ascii="Times New Roman" w:hAnsi="Times New Roman" w:cs="Times New Roman"/>
          <w:noProof/>
          <w:sz w:val="24"/>
          <w:szCs w:val="24"/>
        </w:rPr>
        <w:t xml:space="preserve">arról, hogy </w:t>
      </w:r>
      <w:r w:rsidRPr="00C72D2F">
        <w:rPr>
          <w:rFonts w:ascii="Times New Roman" w:hAnsi="Times New Roman" w:cs="Times New Roman"/>
          <w:sz w:val="24"/>
          <w:szCs w:val="24"/>
        </w:rPr>
        <w:t xml:space="preserve">a </w:t>
      </w:r>
      <w:r w:rsidRPr="00C72D2F">
        <w:rPr>
          <w:rFonts w:ascii="Times New Roman" w:hAnsi="Times New Roman" w:cs="Times New Roman"/>
          <w:b/>
          <w:sz w:val="24"/>
          <w:szCs w:val="24"/>
        </w:rPr>
        <w:t xml:space="preserve">Városi Kincstár Tiszavasvári (a továbbiakban: Kincstár) </w:t>
      </w:r>
      <w:r w:rsidRPr="00C72D2F">
        <w:rPr>
          <w:rFonts w:ascii="Times New Roman" w:hAnsi="Times New Roman" w:cs="Times New Roman"/>
          <w:sz w:val="24"/>
          <w:szCs w:val="24"/>
          <w:shd w:val="clear" w:color="auto" w:fill="FFFFFF"/>
        </w:rPr>
        <w:t>költségvetési szerv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et </w:t>
      </w:r>
      <w:r w:rsidRPr="00C72D2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általános jogutódlással megszüntet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te</w:t>
      </w:r>
      <w:r w:rsidRPr="00C72D2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átalakítással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Pr="000C383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2021. június 30. napjával.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</w:p>
    <w:p w:rsidR="0037616F" w:rsidRPr="004012B9" w:rsidRDefault="0037616F" w:rsidP="00376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Ezen polgármesteri döntés </w:t>
      </w:r>
      <w:r w:rsidRPr="004012B9">
        <w:rPr>
          <w:rFonts w:ascii="Times New Roman" w:hAnsi="Times New Roman" w:cs="Times New Roman"/>
          <w:sz w:val="24"/>
          <w:szCs w:val="24"/>
        </w:rPr>
        <w:t xml:space="preserve">II.2. </w:t>
      </w:r>
      <w:proofErr w:type="gramStart"/>
      <w:r w:rsidRPr="004012B9">
        <w:rPr>
          <w:rFonts w:ascii="Times New Roman" w:hAnsi="Times New Roman" w:cs="Times New Roman"/>
          <w:sz w:val="24"/>
          <w:szCs w:val="24"/>
        </w:rPr>
        <w:t>pontja</w:t>
      </w:r>
      <w:proofErr w:type="gramEnd"/>
      <w:r w:rsidRPr="004012B9">
        <w:rPr>
          <w:rFonts w:ascii="Times New Roman" w:hAnsi="Times New Roman" w:cs="Times New Roman"/>
          <w:sz w:val="24"/>
          <w:szCs w:val="24"/>
        </w:rPr>
        <w:t xml:space="preserve"> az alábbiakat tartalmazta:  </w:t>
      </w:r>
    </w:p>
    <w:p w:rsidR="0037616F" w:rsidRPr="00E71973" w:rsidRDefault="0037616F" w:rsidP="00376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12B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4012B9">
        <w:rPr>
          <w:rFonts w:ascii="Times New Roman" w:hAnsi="Times New Roman" w:cs="Times New Roman"/>
          <w:sz w:val="24"/>
          <w:szCs w:val="24"/>
        </w:rPr>
        <w:t xml:space="preserve"> az alább felsorolt s</w:t>
      </w:r>
      <w:r w:rsidRPr="004012B9">
        <w:rPr>
          <w:rFonts w:ascii="Times New Roman" w:hAnsi="Times New Roman" w:cs="Times New Roman"/>
          <w:b/>
          <w:sz w:val="24"/>
          <w:szCs w:val="24"/>
        </w:rPr>
        <w:t xml:space="preserve">portlétesítmények üzemeltetése </w:t>
      </w:r>
      <w:r w:rsidRPr="004012B9">
        <w:rPr>
          <w:rFonts w:ascii="Times New Roman" w:hAnsi="Times New Roman" w:cs="Times New Roman"/>
          <w:sz w:val="24"/>
          <w:szCs w:val="24"/>
        </w:rPr>
        <w:t xml:space="preserve">feladat ellátásával </w:t>
      </w:r>
      <w:r w:rsidRPr="004012B9">
        <w:rPr>
          <w:rFonts w:ascii="Times New Roman" w:hAnsi="Times New Roman" w:cs="Times New Roman"/>
          <w:b/>
          <w:sz w:val="24"/>
          <w:szCs w:val="24"/>
        </w:rPr>
        <w:t xml:space="preserve">- 2021. július 1. napjától </w:t>
      </w:r>
      <w:r w:rsidRPr="004012B9">
        <w:rPr>
          <w:rFonts w:ascii="Times New Roman" w:hAnsi="Times New Roman" w:cs="Times New Roman"/>
          <w:sz w:val="24"/>
          <w:szCs w:val="24"/>
        </w:rPr>
        <w:t xml:space="preserve">a </w:t>
      </w:r>
      <w:r w:rsidRPr="004012B9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Társaságot</w:t>
      </w:r>
      <w:r w:rsidRPr="004012B9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 w:rsidRPr="004012B9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4012B9">
        <w:rPr>
          <w:rFonts w:ascii="Times New Roman" w:hAnsi="Times New Roman" w:cs="Times New Roman"/>
          <w:sz w:val="24"/>
          <w:szCs w:val="24"/>
        </w:rPr>
        <w:t xml:space="preserve"> 8. sz., a továbbiakban </w:t>
      </w:r>
      <w:proofErr w:type="spellStart"/>
      <w:r w:rsidRPr="004012B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012B9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4012B9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szervezetet </w:t>
      </w:r>
      <w:r w:rsidRPr="004012B9">
        <w:rPr>
          <w:rFonts w:ascii="Times New Roman" w:hAnsi="Times New Roman" w:cs="Times New Roman"/>
          <w:b/>
          <w:sz w:val="24"/>
          <w:szCs w:val="24"/>
        </w:rPr>
        <w:t xml:space="preserve">bízza meg, közfeladat ellátása </w:t>
      </w:r>
      <w:r w:rsidRPr="00401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céljából a </w:t>
      </w:r>
      <w:proofErr w:type="spellStart"/>
      <w:r w:rsidRPr="00401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Tiva-Szolg</w:t>
      </w:r>
      <w:proofErr w:type="spellEnd"/>
      <w:r w:rsidRPr="00401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Nonprofit </w:t>
      </w:r>
      <w:proofErr w:type="spellStart"/>
      <w:r w:rsidRPr="00401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Kft-vel</w:t>
      </w:r>
      <w:proofErr w:type="spellEnd"/>
      <w:r w:rsidRPr="004012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hatályban lévő közszolgáltatási szerződés időtartamára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Érintett ingatlanok/sportlétesítmények:</w:t>
      </w: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Városi Sportcsarnok, Salakpálya 4440 Tiszavasvári, Petőfi utca 1-3. </w:t>
      </w: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Városi Sporttelep 4440 Tiszavasvári, Fehértói utca 2/b (2438 hrsz.)</w:t>
      </w: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Teniszpálya és streetball pálya 4440 Tiszavasvári, 2287/12. hrsz.</w:t>
      </w:r>
    </w:p>
    <w:p w:rsidR="0037616F" w:rsidRDefault="0037616F" w:rsidP="0037616F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Teniszpálya 4440 Tiszavasvári, Wesselényi utca 1. sz.</w:t>
      </w:r>
    </w:p>
    <w:p w:rsidR="00AB34E3" w:rsidRPr="00A91D57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37616F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sportlétesítmények üzemeltetése a koronavírus világjárvány miatt is jelentősen beszűkült az utóbbi időszakban, díjtételek emelése 2019. óta nem volt.</w:t>
      </w:r>
    </w:p>
    <w:p w:rsidR="0037616F" w:rsidRDefault="0037616F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16F" w:rsidRDefault="0037616F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energiaárak emelése</w:t>
      </w:r>
      <w:r w:rsidR="004A2E83">
        <w:rPr>
          <w:rFonts w:ascii="Times New Roman" w:hAnsi="Times New Roman" w:cs="Times New Roman"/>
          <w:sz w:val="24"/>
          <w:szCs w:val="24"/>
        </w:rPr>
        <w:t>, a bérköltségek változásai az elmúlt években</w:t>
      </w:r>
      <w:r w:rsidR="00DD1500">
        <w:rPr>
          <w:rFonts w:ascii="Times New Roman" w:hAnsi="Times New Roman" w:cs="Times New Roman"/>
          <w:sz w:val="24"/>
          <w:szCs w:val="24"/>
        </w:rPr>
        <w:t xml:space="preserve"> jelentősen megnövelték</w:t>
      </w:r>
      <w:r>
        <w:rPr>
          <w:rFonts w:ascii="Times New Roman" w:hAnsi="Times New Roman" w:cs="Times New Roman"/>
          <w:sz w:val="24"/>
          <w:szCs w:val="24"/>
        </w:rPr>
        <w:t xml:space="preserve"> az üzemeltetési költségeket</w:t>
      </w:r>
      <w:r w:rsidR="00DD1500">
        <w:rPr>
          <w:rFonts w:ascii="Times New Roman" w:hAnsi="Times New Roman" w:cs="Times New Roman"/>
          <w:sz w:val="24"/>
          <w:szCs w:val="24"/>
        </w:rPr>
        <w:t xml:space="preserve">, melyet alátámaszt az előterjesztés mellékletét képező </w:t>
      </w:r>
      <w:proofErr w:type="spellStart"/>
      <w:r w:rsidR="00DD1500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DD1500">
        <w:rPr>
          <w:rFonts w:ascii="Times New Roman" w:hAnsi="Times New Roman" w:cs="Times New Roman"/>
          <w:sz w:val="24"/>
          <w:szCs w:val="24"/>
        </w:rPr>
        <w:t xml:space="preserve"> Kft. által megküldött önköltség számítási kimutatás is. </w:t>
      </w:r>
    </w:p>
    <w:p w:rsidR="004A2E83" w:rsidRDefault="004A2E83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9"/>
        <w:gridCol w:w="3571"/>
        <w:gridCol w:w="1856"/>
        <w:gridCol w:w="1984"/>
      </w:tblGrid>
      <w:tr w:rsidR="00F445C4" w:rsidTr="00000808">
        <w:tc>
          <w:tcPr>
            <w:tcW w:w="1769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Létesítmény </w:t>
            </w: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Használat megnevezése</w:t>
            </w:r>
          </w:p>
        </w:tc>
        <w:tc>
          <w:tcPr>
            <w:tcW w:w="1856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Jelenlegi bruttó ár (Ft)</w:t>
            </w:r>
          </w:p>
        </w:tc>
        <w:tc>
          <w:tcPr>
            <w:tcW w:w="1984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Javasolt bruttó ár (Ft) 2022. 09.01. napjától</w:t>
            </w:r>
          </w:p>
        </w:tc>
      </w:tr>
      <w:tr w:rsidR="00F445C4" w:rsidTr="00000808">
        <w:trPr>
          <w:trHeight w:val="276"/>
        </w:trPr>
        <w:tc>
          <w:tcPr>
            <w:tcW w:w="1769" w:type="dxa"/>
            <w:vMerge w:val="restart"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2287/12 hrsz. (gyári lakótelep) streetball és teniszpálya</w:t>
            </w: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streetball pálya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000Ft/óra/pálya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2000Ft/óra/pálya</w:t>
            </w:r>
          </w:p>
        </w:tc>
      </w:tr>
      <w:tr w:rsidR="00F445C4" w:rsidTr="00000808">
        <w:trPr>
          <w:trHeight w:val="276"/>
        </w:trPr>
        <w:tc>
          <w:tcPr>
            <w:tcW w:w="1769" w:type="dxa"/>
            <w:vMerge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 nélkül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2000 Ft/óra</w:t>
            </w:r>
          </w:p>
        </w:tc>
      </w:tr>
      <w:tr w:rsidR="00F445C4" w:rsidTr="00000808">
        <w:trPr>
          <w:trHeight w:val="276"/>
        </w:trPr>
        <w:tc>
          <w:tcPr>
            <w:tcW w:w="1769" w:type="dxa"/>
            <w:vMerge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pályavilágítással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2500Ft/óra</w:t>
            </w:r>
          </w:p>
        </w:tc>
      </w:tr>
      <w:tr w:rsidR="00F445C4" w:rsidTr="00000808">
        <w:trPr>
          <w:trHeight w:val="276"/>
        </w:trPr>
        <w:tc>
          <w:tcPr>
            <w:tcW w:w="1769" w:type="dxa"/>
            <w:vMerge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pihenőhely, szabadtéri főzőhely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ping-pong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asztalok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000Ft/nap (alkalom)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276"/>
        </w:trPr>
        <w:tc>
          <w:tcPr>
            <w:tcW w:w="1769" w:type="dxa"/>
            <w:vMerge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pihenőhely teljes terület (pihenőhely, streetball pálya és vagy teniszpálya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1000Ft/fő, de min. 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Ft/nap (alkalom)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278"/>
        </w:trPr>
        <w:tc>
          <w:tcPr>
            <w:tcW w:w="1769" w:type="dxa"/>
            <w:vMerge w:val="restart"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Wesselényi u. 1.</w:t>
            </w:r>
          </w:p>
        </w:tc>
        <w:tc>
          <w:tcPr>
            <w:tcW w:w="3571" w:type="dxa"/>
          </w:tcPr>
          <w:p w:rsidR="00F445C4" w:rsidRDefault="00F445C4" w:rsidP="00A26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 nélkül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2 000 Ft/óra</w:t>
            </w:r>
          </w:p>
        </w:tc>
      </w:tr>
      <w:tr w:rsidR="00F445C4" w:rsidTr="00000808">
        <w:trPr>
          <w:trHeight w:val="277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</w:tcPr>
          <w:p w:rsidR="00F445C4" w:rsidRDefault="00F445C4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világítással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3 000 Ft/óra</w:t>
            </w:r>
          </w:p>
        </w:tc>
      </w:tr>
      <w:tr w:rsidR="00F445C4" w:rsidTr="00000808">
        <w:trPr>
          <w:trHeight w:val="87"/>
        </w:trPr>
        <w:tc>
          <w:tcPr>
            <w:tcW w:w="1769" w:type="dxa"/>
            <w:vMerge w:val="restart"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Petőfi. u. 1.3. – Városi Sportcsarnok</w:t>
            </w: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 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10 000  Ft/óra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oldalterület használat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 Ft/óra</w:t>
            </w:r>
          </w:p>
        </w:tc>
        <w:tc>
          <w:tcPr>
            <w:tcW w:w="1984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1 500 Ft/óra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kereskedelmi, szolgáltató, szórakoztató tevékenységek céljára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16 500 Ft/óra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salakpálya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5 500 </w:t>
            </w:r>
            <w:proofErr w:type="spellStart"/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Ftóra</w:t>
            </w:r>
            <w:proofErr w:type="spellEnd"/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hirdetések, reklámfelületek bérbeadása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Ft/m2/év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lelátó bérlése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 Ft/db/alkalom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színpad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Ft/nap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DF37C5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eredményjelző kezelőszemélyzettel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Ft/óra</w:t>
            </w:r>
          </w:p>
        </w:tc>
        <w:tc>
          <w:tcPr>
            <w:tcW w:w="1984" w:type="dxa"/>
            <w:vAlign w:val="bottom"/>
          </w:tcPr>
          <w:p w:rsidR="00F445C4" w:rsidRPr="00DF37C5" w:rsidRDefault="00DF37C5" w:rsidP="00DF37C5">
            <w:pPr>
              <w:rPr>
                <w:highlight w:val="lightGray"/>
              </w:rPr>
            </w:pPr>
            <w:r w:rsidRPr="00DF37C5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3500 Ft/óra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műanyag szék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Ft/db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F445C4" w:rsidTr="00000808">
        <w:trPr>
          <w:trHeight w:val="82"/>
        </w:trPr>
        <w:tc>
          <w:tcPr>
            <w:tcW w:w="1769" w:type="dxa"/>
            <w:vMerge/>
          </w:tcPr>
          <w:p w:rsidR="00F445C4" w:rsidRPr="004012B9" w:rsidRDefault="00F445C4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F445C4" w:rsidRPr="004012B9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iroda bérlet</w:t>
            </w:r>
          </w:p>
        </w:tc>
        <w:tc>
          <w:tcPr>
            <w:tcW w:w="1856" w:type="dxa"/>
            <w:vAlign w:val="bottom"/>
          </w:tcPr>
          <w:p w:rsidR="00F445C4" w:rsidRPr="00F445C4" w:rsidRDefault="00F445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Ft/óra</w:t>
            </w:r>
          </w:p>
        </w:tc>
        <w:tc>
          <w:tcPr>
            <w:tcW w:w="1984" w:type="dxa"/>
          </w:tcPr>
          <w:p w:rsidR="00F445C4" w:rsidRDefault="00F445C4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000808" w:rsidTr="001F791D">
        <w:trPr>
          <w:trHeight w:val="275"/>
        </w:trPr>
        <w:tc>
          <w:tcPr>
            <w:tcW w:w="1769" w:type="dxa"/>
            <w:vMerge w:val="restart"/>
          </w:tcPr>
          <w:p w:rsidR="00000808" w:rsidRPr="004012B9" w:rsidRDefault="00000808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Fehértói u. 2/b - Sportpálya</w:t>
            </w:r>
          </w:p>
        </w:tc>
        <w:tc>
          <w:tcPr>
            <w:tcW w:w="3571" w:type="dxa"/>
            <w:vAlign w:val="bottom"/>
          </w:tcPr>
          <w:p w:rsidR="00000808" w:rsidRPr="004012B9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856" w:type="dxa"/>
            <w:vAlign w:val="bottom"/>
          </w:tcPr>
          <w:p w:rsidR="00000808" w:rsidRPr="00000808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 Ft/óra</w:t>
            </w:r>
          </w:p>
        </w:tc>
        <w:tc>
          <w:tcPr>
            <w:tcW w:w="1984" w:type="dxa"/>
          </w:tcPr>
          <w:p w:rsidR="00000808" w:rsidRDefault="00000808">
            <w:r w:rsidRPr="002641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000808" w:rsidTr="001F791D">
        <w:trPr>
          <w:trHeight w:val="275"/>
        </w:trPr>
        <w:tc>
          <w:tcPr>
            <w:tcW w:w="1769" w:type="dxa"/>
            <w:vMerge/>
          </w:tcPr>
          <w:p w:rsidR="00000808" w:rsidRPr="004012B9" w:rsidRDefault="00000808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000808" w:rsidRPr="004012B9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edzőpálya</w:t>
            </w:r>
          </w:p>
        </w:tc>
        <w:tc>
          <w:tcPr>
            <w:tcW w:w="1856" w:type="dxa"/>
            <w:vAlign w:val="bottom"/>
          </w:tcPr>
          <w:p w:rsidR="00000808" w:rsidRPr="00000808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Ft/óra</w:t>
            </w:r>
          </w:p>
        </w:tc>
        <w:tc>
          <w:tcPr>
            <w:tcW w:w="1984" w:type="dxa"/>
          </w:tcPr>
          <w:p w:rsidR="00000808" w:rsidRDefault="00000808">
            <w:r w:rsidRPr="002641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000808" w:rsidTr="001F791D">
        <w:trPr>
          <w:trHeight w:val="275"/>
        </w:trPr>
        <w:tc>
          <w:tcPr>
            <w:tcW w:w="1769" w:type="dxa"/>
            <w:vMerge/>
          </w:tcPr>
          <w:p w:rsidR="00000808" w:rsidRPr="004012B9" w:rsidRDefault="00000808" w:rsidP="00A260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Align w:val="bottom"/>
          </w:tcPr>
          <w:p w:rsidR="00000808" w:rsidRPr="004012B9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faház bérlése</w:t>
            </w:r>
          </w:p>
        </w:tc>
        <w:tc>
          <w:tcPr>
            <w:tcW w:w="1856" w:type="dxa"/>
            <w:vAlign w:val="bottom"/>
          </w:tcPr>
          <w:p w:rsidR="00000808" w:rsidRPr="00000808" w:rsidRDefault="000008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Ft/óra</w:t>
            </w:r>
          </w:p>
        </w:tc>
        <w:tc>
          <w:tcPr>
            <w:tcW w:w="1984" w:type="dxa"/>
          </w:tcPr>
          <w:p w:rsidR="00000808" w:rsidRDefault="00000808">
            <w:r w:rsidRPr="002641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</w:tbl>
    <w:p w:rsidR="004A2E83" w:rsidRDefault="004A2E83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4E3" w:rsidRDefault="00000808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 fenti táblázatnak megfelelően a megjelölt díjtételek emelését a városi sportlétesítmények tekintetében. </w:t>
      </w:r>
    </w:p>
    <w:p w:rsidR="00000808" w:rsidRDefault="00000808" w:rsidP="00A260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34E3" w:rsidRPr="00A91D57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atározat-tervezet </w:t>
      </w:r>
      <w:r w:rsidR="00000808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AB34E3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34E3" w:rsidRPr="00A91D57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34E3" w:rsidRPr="00A91D57" w:rsidRDefault="00AB34E3" w:rsidP="00A2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696969">
        <w:rPr>
          <w:rFonts w:ascii="Times New Roman" w:hAnsi="Times New Roman" w:cs="Times New Roman"/>
          <w:sz w:val="24"/>
          <w:szCs w:val="24"/>
        </w:rPr>
        <w:t>2022. július 21.</w:t>
      </w:r>
    </w:p>
    <w:p w:rsidR="00AB34E3" w:rsidRPr="00A91D57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4E3" w:rsidRDefault="00AB34E3" w:rsidP="00A260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838" w:rsidRDefault="00624838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7D1DCB" w:rsidRDefault="007D1DCB" w:rsidP="00A26084">
      <w:pPr>
        <w:spacing w:after="0" w:line="240" w:lineRule="auto"/>
      </w:pPr>
    </w:p>
    <w:p w:rsidR="001F791D" w:rsidRPr="001F791D" w:rsidRDefault="001F791D" w:rsidP="001F79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91D">
        <w:rPr>
          <w:rFonts w:ascii="Times New Roman" w:hAnsi="Times New Roman" w:cs="Times New Roman"/>
          <w:b/>
          <w:sz w:val="24"/>
          <w:szCs w:val="24"/>
        </w:rPr>
        <w:lastRenderedPageBreak/>
        <w:t>Előterjesztés melléklete</w:t>
      </w:r>
    </w:p>
    <w:p w:rsidR="001F791D" w:rsidRDefault="001F791D" w:rsidP="001F79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91D">
        <w:rPr>
          <w:rFonts w:ascii="Times New Roman" w:hAnsi="Times New Roman" w:cs="Times New Roman"/>
          <w:b/>
          <w:sz w:val="24"/>
          <w:szCs w:val="24"/>
        </w:rPr>
        <w:t>Sportlétesítmények önköltség számítása</w:t>
      </w:r>
    </w:p>
    <w:p w:rsidR="001F791D" w:rsidRPr="001F791D" w:rsidRDefault="001F791D" w:rsidP="001F79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1D" w:rsidRPr="00802C7B" w:rsidRDefault="001F791D" w:rsidP="001F791D">
      <w:pPr>
        <w:rPr>
          <w:rFonts w:ascii="Verdana Pro Cond" w:hAnsi="Verdana Pro Cond"/>
        </w:rPr>
      </w:pPr>
      <w:proofErr w:type="spellStart"/>
      <w:r w:rsidRPr="00802C7B">
        <w:rPr>
          <w:rFonts w:ascii="Verdana Pro Cond" w:hAnsi="Verdana Pro Cond"/>
        </w:rPr>
        <w:t>Tiva-Szolg</w:t>
      </w:r>
      <w:proofErr w:type="spellEnd"/>
      <w:r w:rsidRPr="00802C7B">
        <w:rPr>
          <w:rFonts w:ascii="Verdana Pro Cond" w:hAnsi="Verdana Pro Cond"/>
        </w:rPr>
        <w:t xml:space="preserve"> Nonprofit KFT</w:t>
      </w:r>
    </w:p>
    <w:p w:rsidR="001F791D" w:rsidRPr="00802C7B" w:rsidRDefault="001F791D" w:rsidP="001F791D">
      <w:pPr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4440 Tiszavasvári, Báthori u. 6.</w:t>
      </w:r>
    </w:p>
    <w:p w:rsidR="001F791D" w:rsidRPr="00802C7B" w:rsidRDefault="001F791D" w:rsidP="001F791D">
      <w:pPr>
        <w:rPr>
          <w:rFonts w:ascii="Verdana Pro Cond" w:hAnsi="Verdana Pro Cond"/>
        </w:rPr>
      </w:pP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KIMUTATÁS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proofErr w:type="gramStart"/>
      <w:r w:rsidRPr="00802C7B">
        <w:rPr>
          <w:rFonts w:ascii="Verdana Pro Cond" w:hAnsi="Verdana Pro Cond"/>
        </w:rPr>
        <w:t>a</w:t>
      </w:r>
      <w:proofErr w:type="gramEnd"/>
      <w:r w:rsidRPr="00802C7B">
        <w:rPr>
          <w:rFonts w:ascii="Verdana Pro Cond" w:hAnsi="Verdana Pro Cond"/>
        </w:rPr>
        <w:t xml:space="preserve"> Városi Sportcsarnok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2022. évi üzemeltetési költségeinek alakulásáról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</w:rPr>
            </w:pPr>
            <w:r w:rsidRPr="00802C7B">
              <w:rPr>
                <w:rFonts w:ascii="Verdana Pro Cond" w:hAnsi="Verdana Pro Cond"/>
                <w:b/>
                <w:bCs/>
              </w:rPr>
              <w:t xml:space="preserve">Üzemeltetési idő </w:t>
            </w:r>
            <w:proofErr w:type="spellStart"/>
            <w:r w:rsidRPr="00802C7B">
              <w:rPr>
                <w:rFonts w:ascii="Verdana Pro Cond" w:hAnsi="Verdana Pro Cond"/>
                <w:b/>
                <w:bCs/>
              </w:rPr>
              <w:t>nyitvatartás</w:t>
            </w:r>
            <w:proofErr w:type="spellEnd"/>
            <w:r w:rsidRPr="00802C7B">
              <w:rPr>
                <w:rFonts w:ascii="Verdana Pro Cond" w:hAnsi="Verdana Pro Cond"/>
                <w:b/>
                <w:bCs/>
              </w:rPr>
              <w:t xml:space="preserve"> szerint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Munkanapok száma: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Napi nyitvatartási idő (óra/nap):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 xml:space="preserve">Üzemeltetési órák száma: 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</w:tc>
        <w:tc>
          <w:tcPr>
            <w:tcW w:w="1554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254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14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3556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Ft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Anyagköltség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9 019 439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Igénybevett szolgáltatások költségei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3 974 527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Bérköltség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14 493 975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Bérjárulékok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1 390 586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 xml:space="preserve">Tevékenység kiadásai összesen: 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28 878 527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i/>
                <w:iCs/>
              </w:rPr>
            </w:pPr>
            <w:r w:rsidRPr="00802C7B">
              <w:rPr>
                <w:rFonts w:ascii="Verdana Pro Cond" w:hAnsi="Verdana Pro Cond"/>
                <w:b/>
                <w:bCs/>
                <w:i/>
                <w:iCs/>
              </w:rPr>
              <w:t>Rezsióradíj (üzemeltetési költség/üzemeltetési órák száma Ft/óra</w:t>
            </w:r>
            <w:r>
              <w:rPr>
                <w:rFonts w:ascii="Verdana Pro Cond" w:hAnsi="Verdana Pro Cond"/>
                <w:b/>
                <w:bCs/>
                <w:i/>
                <w:iCs/>
              </w:rPr>
              <w:t>):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i/>
                <w:iCs/>
                <w:u w:val="single"/>
              </w:rPr>
            </w:pPr>
            <w:r>
              <w:rPr>
                <w:rFonts w:ascii="Verdana Pro Cond" w:hAnsi="Verdana Pro Cond"/>
                <w:b/>
                <w:bCs/>
                <w:i/>
                <w:iCs/>
                <w:u w:val="single"/>
              </w:rPr>
              <w:t>8 121</w:t>
            </w:r>
          </w:p>
        </w:tc>
      </w:tr>
    </w:tbl>
    <w:p w:rsidR="001F791D" w:rsidRPr="00802C7B" w:rsidRDefault="001F791D" w:rsidP="001F791D">
      <w:pPr>
        <w:rPr>
          <w:rFonts w:ascii="Verdana Pro Cond" w:hAnsi="Verdana Pro Cond"/>
        </w:rPr>
      </w:pP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KIMUTATÁS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proofErr w:type="gramStart"/>
      <w:r w:rsidRPr="00802C7B">
        <w:rPr>
          <w:rFonts w:ascii="Verdana Pro Cond" w:hAnsi="Verdana Pro Cond"/>
        </w:rPr>
        <w:t>a</w:t>
      </w:r>
      <w:proofErr w:type="gramEnd"/>
      <w:r>
        <w:rPr>
          <w:rFonts w:ascii="Verdana Pro Cond" w:hAnsi="Verdana Pro Cond"/>
        </w:rPr>
        <w:t xml:space="preserve"> Wesselényi u. 1. sz. alatti teniszpálya </w:t>
      </w:r>
    </w:p>
    <w:p w:rsidR="001F791D" w:rsidRPr="001F791D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2022. évi üzemeltetési költségeinek alakulásáról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</w:rPr>
            </w:pPr>
            <w:r w:rsidRPr="00802C7B">
              <w:rPr>
                <w:rFonts w:ascii="Verdana Pro Cond" w:hAnsi="Verdana Pro Cond"/>
                <w:b/>
                <w:bCs/>
              </w:rPr>
              <w:t xml:space="preserve">Üzemeltetési idő </w:t>
            </w:r>
            <w:proofErr w:type="spellStart"/>
            <w:r w:rsidRPr="00802C7B">
              <w:rPr>
                <w:rFonts w:ascii="Verdana Pro Cond" w:hAnsi="Verdana Pro Cond"/>
                <w:b/>
                <w:bCs/>
              </w:rPr>
              <w:t>nyitvatartás</w:t>
            </w:r>
            <w:proofErr w:type="spellEnd"/>
            <w:r w:rsidRPr="00802C7B">
              <w:rPr>
                <w:rFonts w:ascii="Verdana Pro Cond" w:hAnsi="Verdana Pro Cond"/>
                <w:b/>
                <w:bCs/>
              </w:rPr>
              <w:t xml:space="preserve"> szerint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Munkanapok száma: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Napi nyitvatartási idő (óra/nap):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 xml:space="preserve">Üzemeltetési órák száma: 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</w:tc>
        <w:tc>
          <w:tcPr>
            <w:tcW w:w="1554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254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14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3556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Ft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Anyagköltség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773 778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Igénybevett szolgáltatások költségei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140 000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Bérköltség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4 173 975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Bérjárulékok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682 346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 xml:space="preserve">Tevékenység kiadásai összesen: 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5 770 099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i/>
                <w:iCs/>
              </w:rPr>
            </w:pPr>
            <w:r w:rsidRPr="00802C7B">
              <w:rPr>
                <w:rFonts w:ascii="Verdana Pro Cond" w:hAnsi="Verdana Pro Cond"/>
                <w:b/>
                <w:bCs/>
                <w:i/>
                <w:iCs/>
              </w:rPr>
              <w:t>Rezsióradíj (üzemeltetési költség/üzemeltetési órák száma Ft/óra</w:t>
            </w:r>
            <w:r>
              <w:rPr>
                <w:rFonts w:ascii="Verdana Pro Cond" w:hAnsi="Verdana Pro Cond"/>
                <w:b/>
                <w:bCs/>
                <w:i/>
                <w:iCs/>
              </w:rPr>
              <w:t>):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i/>
                <w:iCs/>
                <w:u w:val="single"/>
              </w:rPr>
            </w:pPr>
            <w:r>
              <w:rPr>
                <w:rFonts w:ascii="Verdana Pro Cond" w:hAnsi="Verdana Pro Cond"/>
                <w:b/>
                <w:bCs/>
                <w:i/>
                <w:iCs/>
                <w:u w:val="single"/>
              </w:rPr>
              <w:t>1 623</w:t>
            </w:r>
          </w:p>
        </w:tc>
      </w:tr>
    </w:tbl>
    <w:p w:rsidR="001F791D" w:rsidRDefault="001F791D" w:rsidP="001F791D">
      <w:pPr>
        <w:jc w:val="center"/>
        <w:rPr>
          <w:rFonts w:ascii="Verdana Pro Cond" w:hAnsi="Verdana Pro Cond"/>
        </w:rPr>
      </w:pPr>
    </w:p>
    <w:p w:rsidR="001F791D" w:rsidRDefault="001F791D" w:rsidP="001F791D">
      <w:pPr>
        <w:jc w:val="center"/>
        <w:rPr>
          <w:rFonts w:ascii="Verdana Pro Cond" w:hAnsi="Verdana Pro Cond"/>
        </w:rPr>
      </w:pPr>
    </w:p>
    <w:p w:rsidR="001F791D" w:rsidRDefault="001F791D" w:rsidP="001F791D">
      <w:pPr>
        <w:jc w:val="center"/>
        <w:rPr>
          <w:rFonts w:ascii="Verdana Pro Cond" w:hAnsi="Verdana Pro Cond"/>
        </w:rPr>
      </w:pP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lastRenderedPageBreak/>
        <w:t>KIMUTATÁS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proofErr w:type="gramStart"/>
      <w:r w:rsidRPr="00802C7B">
        <w:rPr>
          <w:rFonts w:ascii="Verdana Pro Cond" w:hAnsi="Verdana Pro Cond"/>
        </w:rPr>
        <w:t>a</w:t>
      </w:r>
      <w:proofErr w:type="gramEnd"/>
      <w:r>
        <w:rPr>
          <w:rFonts w:ascii="Verdana Pro Cond" w:hAnsi="Verdana Pro Cond"/>
        </w:rPr>
        <w:t xml:space="preserve"> tiszavasvári 2287/12 hrsz. (gyári lakótelep ) </w:t>
      </w:r>
      <w:proofErr w:type="spellStart"/>
      <w:r>
        <w:rPr>
          <w:rFonts w:ascii="Verdana Pro Cond" w:hAnsi="Verdana Pro Cond"/>
        </w:rPr>
        <w:t>-streetball</w:t>
      </w:r>
      <w:proofErr w:type="spellEnd"/>
      <w:r>
        <w:rPr>
          <w:rFonts w:ascii="Verdana Pro Cond" w:hAnsi="Verdana Pro Cond"/>
        </w:rPr>
        <w:t xml:space="preserve">  és teniszpálya </w:t>
      </w:r>
    </w:p>
    <w:p w:rsidR="001F791D" w:rsidRPr="001F791D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2022. évi üzemeltetési költségeinek alakulásáról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</w:rPr>
            </w:pPr>
            <w:r w:rsidRPr="00802C7B">
              <w:rPr>
                <w:rFonts w:ascii="Verdana Pro Cond" w:hAnsi="Verdana Pro Cond"/>
                <w:b/>
                <w:bCs/>
              </w:rPr>
              <w:t xml:space="preserve">Üzemeltetési idő </w:t>
            </w:r>
            <w:proofErr w:type="spellStart"/>
            <w:r w:rsidRPr="00802C7B">
              <w:rPr>
                <w:rFonts w:ascii="Verdana Pro Cond" w:hAnsi="Verdana Pro Cond"/>
                <w:b/>
                <w:bCs/>
              </w:rPr>
              <w:t>nyitvatartás</w:t>
            </w:r>
            <w:proofErr w:type="spellEnd"/>
            <w:r w:rsidRPr="00802C7B">
              <w:rPr>
                <w:rFonts w:ascii="Verdana Pro Cond" w:hAnsi="Verdana Pro Cond"/>
                <w:b/>
                <w:bCs/>
              </w:rPr>
              <w:t xml:space="preserve"> szerint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Munkanapok száma: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Napi nyitvatartási idő (óra/nap):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 xml:space="preserve">Üzemeltetési órák száma: 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</w:tc>
        <w:tc>
          <w:tcPr>
            <w:tcW w:w="1554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254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14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3556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Ft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Anyagköltség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848 788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Igénybevett szolgáltatások költségei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140 000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Személyi jellegű kifizetések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 xml:space="preserve">4 856 321 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 xml:space="preserve">Tevékenység kiadásai összesen: 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5 845 109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i/>
                <w:iCs/>
              </w:rPr>
            </w:pPr>
            <w:r w:rsidRPr="00802C7B">
              <w:rPr>
                <w:rFonts w:ascii="Verdana Pro Cond" w:hAnsi="Verdana Pro Cond"/>
                <w:b/>
                <w:bCs/>
                <w:i/>
                <w:iCs/>
              </w:rPr>
              <w:t>Rezsióradíj (üzemeltetési költség/üzemeltetési órák száma Ft/óra</w:t>
            </w:r>
            <w:r>
              <w:rPr>
                <w:rFonts w:ascii="Verdana Pro Cond" w:hAnsi="Verdana Pro Cond"/>
                <w:b/>
                <w:bCs/>
                <w:i/>
                <w:iCs/>
              </w:rPr>
              <w:t>):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i/>
                <w:iCs/>
                <w:u w:val="single"/>
              </w:rPr>
            </w:pPr>
            <w:r>
              <w:rPr>
                <w:rFonts w:ascii="Verdana Pro Cond" w:hAnsi="Verdana Pro Cond"/>
                <w:b/>
                <w:bCs/>
                <w:i/>
                <w:iCs/>
                <w:u w:val="single"/>
              </w:rPr>
              <w:t>1 643</w:t>
            </w:r>
          </w:p>
        </w:tc>
      </w:tr>
    </w:tbl>
    <w:p w:rsidR="001F791D" w:rsidRDefault="001F791D" w:rsidP="001F791D">
      <w:pPr>
        <w:rPr>
          <w:rFonts w:ascii="News Gothic MT" w:hAnsi="News Gothic MT"/>
        </w:rPr>
      </w:pP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KIMUTATÁS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proofErr w:type="gramStart"/>
      <w:r w:rsidRPr="00802C7B">
        <w:rPr>
          <w:rFonts w:ascii="Verdana Pro Cond" w:hAnsi="Verdana Pro Cond"/>
        </w:rPr>
        <w:t>a</w:t>
      </w:r>
      <w:proofErr w:type="gramEnd"/>
      <w:r>
        <w:rPr>
          <w:rFonts w:ascii="Verdana Pro Cond" w:hAnsi="Verdana Pro Cond"/>
        </w:rPr>
        <w:t xml:space="preserve"> Tiszavasvári, Fehértói u. 2/b sz. alatti sportpálya</w:t>
      </w:r>
    </w:p>
    <w:p w:rsidR="001F791D" w:rsidRPr="00802C7B" w:rsidRDefault="001F791D" w:rsidP="001F791D">
      <w:pPr>
        <w:jc w:val="center"/>
        <w:rPr>
          <w:rFonts w:ascii="Verdana Pro Cond" w:hAnsi="Verdana Pro Cond"/>
        </w:rPr>
      </w:pPr>
      <w:r w:rsidRPr="00802C7B">
        <w:rPr>
          <w:rFonts w:ascii="Verdana Pro Cond" w:hAnsi="Verdana Pro Cond"/>
        </w:rPr>
        <w:t>2022. évi üzemeltetési költségeinek alakulásáról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</w:rPr>
            </w:pPr>
            <w:r w:rsidRPr="00802C7B">
              <w:rPr>
                <w:rFonts w:ascii="Verdana Pro Cond" w:hAnsi="Verdana Pro Cond"/>
                <w:b/>
                <w:bCs/>
              </w:rPr>
              <w:t xml:space="preserve">Üzemeltetési idő </w:t>
            </w:r>
            <w:proofErr w:type="spellStart"/>
            <w:r w:rsidRPr="00802C7B">
              <w:rPr>
                <w:rFonts w:ascii="Verdana Pro Cond" w:hAnsi="Verdana Pro Cond"/>
                <w:b/>
                <w:bCs/>
              </w:rPr>
              <w:t>nyitvatartás</w:t>
            </w:r>
            <w:proofErr w:type="spellEnd"/>
            <w:r w:rsidRPr="00802C7B">
              <w:rPr>
                <w:rFonts w:ascii="Verdana Pro Cond" w:hAnsi="Verdana Pro Cond"/>
                <w:b/>
                <w:bCs/>
              </w:rPr>
              <w:t xml:space="preserve"> szerint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Munkanapok száma: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Napi nyitvatartási idő (óra/nap):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 xml:space="preserve">Üzemeltetési órák száma: </w:t>
            </w: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</w:tc>
        <w:tc>
          <w:tcPr>
            <w:tcW w:w="1554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254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14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3556</w:t>
            </w: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u w:val="single"/>
              </w:rPr>
            </w:pPr>
            <w:r w:rsidRPr="00802C7B">
              <w:rPr>
                <w:rFonts w:ascii="Verdana Pro Cond" w:hAnsi="Verdana Pro Cond"/>
                <w:b/>
                <w:bCs/>
                <w:u w:val="single"/>
              </w:rPr>
              <w:t>Ft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Anyagköltség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5 175 142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>Igénybevett szolgáltatások költségei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2 660 304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Személyi jellegű kifizetések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>11 486 337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</w:rPr>
            </w:pPr>
            <w:r w:rsidRPr="00802C7B">
              <w:rPr>
                <w:rFonts w:ascii="Verdana Pro Cond" w:hAnsi="Verdana Pro Cond"/>
              </w:rPr>
              <w:t xml:space="preserve">Tevékenység kiadásai összesen: 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  <w:r>
              <w:rPr>
                <w:rFonts w:ascii="Verdana Pro Cond" w:hAnsi="Verdana Pro Cond"/>
              </w:rPr>
              <w:t xml:space="preserve">19 321 783 </w:t>
            </w:r>
          </w:p>
        </w:tc>
      </w:tr>
      <w:tr w:rsidR="001F791D" w:rsidRPr="00802C7B" w:rsidTr="001F791D">
        <w:tc>
          <w:tcPr>
            <w:tcW w:w="7508" w:type="dxa"/>
          </w:tcPr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u w:val="single"/>
              </w:rPr>
            </w:pPr>
          </w:p>
          <w:p w:rsidR="001F791D" w:rsidRPr="00802C7B" w:rsidRDefault="001F791D" w:rsidP="001F791D">
            <w:pPr>
              <w:rPr>
                <w:rFonts w:ascii="Verdana Pro Cond" w:hAnsi="Verdana Pro Cond"/>
                <w:b/>
                <w:bCs/>
                <w:i/>
                <w:iCs/>
              </w:rPr>
            </w:pPr>
            <w:r w:rsidRPr="00802C7B">
              <w:rPr>
                <w:rFonts w:ascii="Verdana Pro Cond" w:hAnsi="Verdana Pro Cond"/>
                <w:b/>
                <w:bCs/>
                <w:i/>
                <w:iCs/>
              </w:rPr>
              <w:t>Rezsióradíj (üzemeltetési költség/üzemeltetési órák száma Ft/óra</w:t>
            </w:r>
            <w:r>
              <w:rPr>
                <w:rFonts w:ascii="Verdana Pro Cond" w:hAnsi="Verdana Pro Cond"/>
                <w:b/>
                <w:bCs/>
                <w:i/>
                <w:iCs/>
              </w:rPr>
              <w:t>):</w:t>
            </w:r>
          </w:p>
        </w:tc>
        <w:tc>
          <w:tcPr>
            <w:tcW w:w="1554" w:type="dxa"/>
          </w:tcPr>
          <w:p w:rsidR="001F791D" w:rsidRPr="00802C7B" w:rsidRDefault="001F791D" w:rsidP="001F791D">
            <w:pPr>
              <w:jc w:val="right"/>
              <w:rPr>
                <w:rFonts w:ascii="Verdana Pro Cond" w:hAnsi="Verdana Pro Cond"/>
              </w:rPr>
            </w:pPr>
          </w:p>
          <w:p w:rsidR="001F791D" w:rsidRPr="00802C7B" w:rsidRDefault="001F791D" w:rsidP="001F791D">
            <w:pPr>
              <w:jc w:val="right"/>
              <w:rPr>
                <w:rFonts w:ascii="Verdana Pro Cond" w:hAnsi="Verdana Pro Cond"/>
                <w:b/>
                <w:bCs/>
                <w:i/>
                <w:iCs/>
                <w:u w:val="single"/>
              </w:rPr>
            </w:pPr>
            <w:r>
              <w:rPr>
                <w:rFonts w:ascii="Verdana Pro Cond" w:hAnsi="Verdana Pro Cond"/>
                <w:b/>
                <w:bCs/>
                <w:i/>
                <w:iCs/>
                <w:u w:val="single"/>
              </w:rPr>
              <w:t>5 434</w:t>
            </w:r>
          </w:p>
        </w:tc>
      </w:tr>
    </w:tbl>
    <w:p w:rsidR="001F791D" w:rsidRDefault="001F791D" w:rsidP="001F791D">
      <w:pPr>
        <w:rPr>
          <w:rFonts w:ascii="News Gothic MT" w:hAnsi="News Gothic MT"/>
        </w:rPr>
      </w:pPr>
    </w:p>
    <w:p w:rsidR="001F791D" w:rsidRDefault="001F791D" w:rsidP="001F791D">
      <w:pPr>
        <w:rPr>
          <w:rFonts w:ascii="Calibri" w:hAnsi="Calibri" w:cs="Calibri"/>
        </w:rPr>
      </w:pPr>
      <w:r>
        <w:rPr>
          <w:rFonts w:ascii="News Gothic MT" w:hAnsi="News Gothic MT"/>
        </w:rPr>
        <w:t xml:space="preserve"> A díjak nettó árban értend</w:t>
      </w:r>
      <w:r>
        <w:rPr>
          <w:rFonts w:ascii="Calibri" w:hAnsi="Calibri" w:cs="Calibri"/>
        </w:rPr>
        <w:t xml:space="preserve">ők. </w:t>
      </w:r>
    </w:p>
    <w:p w:rsidR="001F791D" w:rsidRDefault="001F791D" w:rsidP="001F791D">
      <w:pPr>
        <w:rPr>
          <w:rFonts w:ascii="Calibri" w:hAnsi="Calibri" w:cs="Calibri"/>
        </w:rPr>
      </w:pPr>
      <w:r>
        <w:rPr>
          <w:rFonts w:ascii="Calibri" w:hAnsi="Calibri" w:cs="Calibri"/>
        </w:rPr>
        <w:t>Tiszavasvári, 2022. 07. 19.</w:t>
      </w:r>
    </w:p>
    <w:p w:rsidR="001F791D" w:rsidRDefault="001F791D" w:rsidP="001F791D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</w:t>
      </w:r>
    </w:p>
    <w:p w:rsidR="001F791D" w:rsidRDefault="001F791D" w:rsidP="001F791D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Dr. </w:t>
      </w:r>
      <w:proofErr w:type="spellStart"/>
      <w:r>
        <w:rPr>
          <w:rFonts w:ascii="Calibri" w:hAnsi="Calibri" w:cs="Calibri"/>
        </w:rPr>
        <w:t>Groncsák</w:t>
      </w:r>
      <w:proofErr w:type="spellEnd"/>
      <w:r>
        <w:rPr>
          <w:rFonts w:ascii="Calibri" w:hAnsi="Calibri" w:cs="Calibri"/>
        </w:rPr>
        <w:t xml:space="preserve"> Andrea </w:t>
      </w:r>
      <w:proofErr w:type="spellStart"/>
      <w:r>
        <w:rPr>
          <w:rFonts w:ascii="Calibri" w:hAnsi="Calibri" w:cs="Calibri"/>
        </w:rPr>
        <w:t>sk</w:t>
      </w:r>
      <w:proofErr w:type="spellEnd"/>
      <w:r>
        <w:rPr>
          <w:rFonts w:ascii="Calibri" w:hAnsi="Calibri" w:cs="Calibri"/>
        </w:rPr>
        <w:t xml:space="preserve">. </w:t>
      </w:r>
    </w:p>
    <w:p w:rsidR="001F791D" w:rsidRDefault="001F791D" w:rsidP="001F791D">
      <w:pPr>
        <w:rPr>
          <w:rFonts w:ascii="Calibri" w:hAnsi="Calibri" w:cs="Calibri"/>
        </w:rPr>
      </w:pPr>
    </w:p>
    <w:p w:rsidR="001F791D" w:rsidRDefault="001F791D" w:rsidP="001F791D">
      <w:pPr>
        <w:rPr>
          <w:rFonts w:ascii="Calibri" w:hAnsi="Calibri" w:cs="Calibri"/>
        </w:rPr>
      </w:pPr>
    </w:p>
    <w:p w:rsidR="001F791D" w:rsidRPr="00CB44F3" w:rsidRDefault="001F791D" w:rsidP="001F791D">
      <w:pPr>
        <w:rPr>
          <w:rFonts w:ascii="Calibri" w:hAnsi="Calibri" w:cs="Calibri"/>
        </w:rPr>
      </w:pPr>
    </w:p>
    <w:p w:rsidR="001F791D" w:rsidRDefault="001F791D">
      <w:r>
        <w:br w:type="page"/>
      </w:r>
    </w:p>
    <w:p w:rsidR="001F791D" w:rsidRDefault="001F791D" w:rsidP="00A26084">
      <w:pPr>
        <w:spacing w:after="0" w:line="240" w:lineRule="auto"/>
        <w:sectPr w:rsidR="001F791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791D" w:rsidRDefault="00AD2129" w:rsidP="00A26084">
      <w:pPr>
        <w:spacing w:after="0" w:line="240" w:lineRule="auto"/>
      </w:pPr>
      <w:r>
        <w:rPr>
          <w:noProof/>
          <w:lang w:eastAsia="hu-HU"/>
        </w:rPr>
        <w:lastRenderedPageBreak/>
        <w:drawing>
          <wp:inline distT="0" distB="0" distL="0" distR="0">
            <wp:extent cx="5759450" cy="8148932"/>
            <wp:effectExtent l="0" t="0" r="0" b="5080"/>
            <wp:docPr id="1" name="Kép 1" descr="D:\Scan\SKM_C25822072010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720103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8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91D" w:rsidRDefault="001F791D" w:rsidP="00A26084">
      <w:pPr>
        <w:spacing w:after="0" w:line="240" w:lineRule="auto"/>
      </w:pPr>
    </w:p>
    <w:p w:rsidR="001F791D" w:rsidRDefault="001F791D" w:rsidP="00A26084">
      <w:pPr>
        <w:spacing w:after="0" w:line="240" w:lineRule="auto"/>
      </w:pPr>
    </w:p>
    <w:p w:rsidR="001F791D" w:rsidRDefault="001F791D" w:rsidP="00A26084">
      <w:pPr>
        <w:spacing w:after="0" w:line="240" w:lineRule="auto"/>
      </w:pPr>
    </w:p>
    <w:p w:rsidR="001F791D" w:rsidRDefault="001F791D" w:rsidP="00A26084">
      <w:pPr>
        <w:spacing w:after="0" w:line="240" w:lineRule="auto"/>
      </w:pPr>
    </w:p>
    <w:p w:rsidR="001F791D" w:rsidRDefault="001F791D" w:rsidP="00A26084">
      <w:pPr>
        <w:spacing w:after="0" w:line="240" w:lineRule="auto"/>
      </w:pPr>
    </w:p>
    <w:p w:rsidR="007D1DCB" w:rsidRDefault="007D1DCB" w:rsidP="00AD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Határozat-tervezet</w:t>
      </w:r>
    </w:p>
    <w:p w:rsidR="007D1D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D1DCB" w:rsidRPr="008B7A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7D1DCB" w:rsidRPr="008B7A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7D1DCB" w:rsidRPr="008B7A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……./2022. (VII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28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7D1D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  <w:proofErr w:type="gramEnd"/>
    </w:p>
    <w:p w:rsidR="007D1DCB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D1DCB" w:rsidRPr="00306B33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(…./2022. (VII. 28.) sz.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Kft. alapítói határozat)</w:t>
      </w:r>
    </w:p>
    <w:p w:rsidR="007D1DCB" w:rsidRPr="008B7ACB" w:rsidRDefault="007D1DCB" w:rsidP="007D1D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D1DCB" w:rsidRDefault="007D1DCB" w:rsidP="007D1D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</w:t>
      </w:r>
      <w:r>
        <w:rPr>
          <w:rFonts w:ascii="Times New Roman" w:hAnsi="Times New Roman" w:cs="Times New Roman"/>
          <w:b/>
        </w:rPr>
        <w:t>sportlétesítmények használati díjainak felülvizsgálatáról</w:t>
      </w:r>
    </w:p>
    <w:p w:rsidR="007D1DCB" w:rsidRPr="00A74039" w:rsidRDefault="007D1DCB" w:rsidP="007D1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D1DCB" w:rsidRPr="008B7ACB" w:rsidRDefault="007D1DCB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alábbi határozatot hozza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Kft. üzemeltetésében lévő Tiszavasvári sportlétesítmények használati díjainak a felülvizsgálatára vonatkozó kérelmével kapcsolatban</w:t>
      </w: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</w:p>
    <w:p w:rsidR="007D1DCB" w:rsidRPr="008B7ACB" w:rsidRDefault="007D1DCB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791D" w:rsidRPr="00AD2129" w:rsidRDefault="007D1DCB" w:rsidP="001F791D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</w:pPr>
      <w:r w:rsidRPr="001F791D">
        <w:rPr>
          <w:sz w:val="24"/>
          <w:szCs w:val="24"/>
        </w:rPr>
        <w:t xml:space="preserve">Dönt arról, hogy </w:t>
      </w:r>
      <w:r w:rsidR="001F791D" w:rsidRPr="001F791D">
        <w:rPr>
          <w:sz w:val="24"/>
          <w:szCs w:val="24"/>
        </w:rPr>
        <w:t xml:space="preserve">a 87/2021. (II.25.) </w:t>
      </w:r>
      <w:proofErr w:type="spellStart"/>
      <w:r w:rsidR="001F791D" w:rsidRPr="001F791D">
        <w:rPr>
          <w:sz w:val="24"/>
          <w:szCs w:val="24"/>
        </w:rPr>
        <w:t>Pm</w:t>
      </w:r>
      <w:proofErr w:type="spellEnd"/>
      <w:r w:rsidR="001F791D" w:rsidRPr="001F791D">
        <w:rPr>
          <w:sz w:val="24"/>
          <w:szCs w:val="24"/>
        </w:rPr>
        <w:t xml:space="preserve"> határozattal elfogadott sportlétesítmények használati szabályzataiban meghatározott használati díjtételeket jelen határozattal módosítja az alábbiakban</w:t>
      </w:r>
      <w:r w:rsidR="001F791D">
        <w:rPr>
          <w:sz w:val="24"/>
          <w:szCs w:val="24"/>
        </w:rPr>
        <w:t xml:space="preserve"> 2022. szeptember 1. napjától</w:t>
      </w:r>
      <w:r w:rsidR="001F791D" w:rsidRPr="001F791D">
        <w:rPr>
          <w:sz w:val="24"/>
          <w:szCs w:val="24"/>
        </w:rPr>
        <w:t>:</w:t>
      </w:r>
      <w:r w:rsidR="001F791D" w:rsidRPr="001F791D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9"/>
        <w:gridCol w:w="5427"/>
        <w:gridCol w:w="1984"/>
      </w:tblGrid>
      <w:tr w:rsidR="001F791D" w:rsidTr="001F791D">
        <w:tc>
          <w:tcPr>
            <w:tcW w:w="1769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Létesítmény </w:t>
            </w: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Használat megnevezése</w:t>
            </w:r>
          </w:p>
        </w:tc>
        <w:tc>
          <w:tcPr>
            <w:tcW w:w="1984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Bruttó ár (Ft) 2022. 09.01. napjától</w:t>
            </w:r>
          </w:p>
        </w:tc>
      </w:tr>
      <w:tr w:rsidR="001F791D" w:rsidTr="001F791D">
        <w:trPr>
          <w:trHeight w:val="276"/>
        </w:trPr>
        <w:tc>
          <w:tcPr>
            <w:tcW w:w="1769" w:type="dxa"/>
            <w:vMerge w:val="restart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2287/12 hrsz. (gyári lakótelep) streetball és teniszpálya</w:t>
            </w: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streetball pálya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000Ft/óra/pálya</w:t>
            </w:r>
          </w:p>
        </w:tc>
      </w:tr>
      <w:tr w:rsidR="001F791D" w:rsidTr="001F791D">
        <w:trPr>
          <w:trHeight w:val="276"/>
        </w:trPr>
        <w:tc>
          <w:tcPr>
            <w:tcW w:w="1769" w:type="dxa"/>
            <w:vMerge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 nélkül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</w:t>
            </w:r>
          </w:p>
        </w:tc>
      </w:tr>
      <w:tr w:rsidR="001F791D" w:rsidTr="001F791D">
        <w:trPr>
          <w:trHeight w:val="276"/>
        </w:trPr>
        <w:tc>
          <w:tcPr>
            <w:tcW w:w="1769" w:type="dxa"/>
            <w:vMerge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pályavilágítással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500Ft/óra</w:t>
            </w:r>
          </w:p>
        </w:tc>
      </w:tr>
      <w:tr w:rsidR="001F791D" w:rsidTr="001F791D">
        <w:trPr>
          <w:trHeight w:val="276"/>
        </w:trPr>
        <w:tc>
          <w:tcPr>
            <w:tcW w:w="1769" w:type="dxa"/>
            <w:vMerge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pihenőhely, szabadtéri főzőhely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ping-pong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asztalok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000Ft/nap (alkalom)</w:t>
            </w:r>
          </w:p>
        </w:tc>
      </w:tr>
      <w:tr w:rsidR="001F791D" w:rsidTr="001F791D">
        <w:trPr>
          <w:trHeight w:val="276"/>
        </w:trPr>
        <w:tc>
          <w:tcPr>
            <w:tcW w:w="1769" w:type="dxa"/>
            <w:vMerge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pihenőhely teljes terület (pihenőhely, streetball pálya és vagy teniszpálya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1000Ft/fő, de min. 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Ft/nap (alkalom)</w:t>
            </w:r>
          </w:p>
        </w:tc>
      </w:tr>
      <w:tr w:rsidR="001F791D" w:rsidTr="001F791D">
        <w:trPr>
          <w:trHeight w:val="278"/>
        </w:trPr>
        <w:tc>
          <w:tcPr>
            <w:tcW w:w="1769" w:type="dxa"/>
            <w:vMerge w:val="restart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Wesselényi u. 1.</w:t>
            </w: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 nélkül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Ft/óra</w:t>
            </w:r>
          </w:p>
        </w:tc>
      </w:tr>
      <w:tr w:rsidR="001F791D" w:rsidTr="001F791D">
        <w:trPr>
          <w:trHeight w:val="277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</w:tcPr>
          <w:p w:rsidR="001F791D" w:rsidRDefault="001F791D" w:rsidP="001F7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világítással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1F791D" w:rsidTr="001F791D">
        <w:trPr>
          <w:trHeight w:val="87"/>
        </w:trPr>
        <w:tc>
          <w:tcPr>
            <w:tcW w:w="1769" w:type="dxa"/>
            <w:vMerge w:val="restart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Petőfi. u. 1.3. – Városi Sportcsarnok</w:t>
            </w: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oldalterület használat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kereskedelmi, szolgáltató, szórakoztató tevékenységek céljára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16 500 Ft/óra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salakpálya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5 500 </w:t>
            </w:r>
            <w:proofErr w:type="spellStart"/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Ftóra</w:t>
            </w:r>
            <w:proofErr w:type="spellEnd"/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hirdetések, reklámfelületek bérbeadása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Ft/m2/év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lelátó bérlése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 Ft/db/alkalom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színpad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Ft/nap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eredményjelző kezelőszemélyzettel</w:t>
            </w:r>
          </w:p>
        </w:tc>
        <w:tc>
          <w:tcPr>
            <w:tcW w:w="1984" w:type="dxa"/>
            <w:vAlign w:val="bottom"/>
          </w:tcPr>
          <w:p w:rsidR="001F791D" w:rsidRPr="00F445C4" w:rsidRDefault="00DF37C5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</w:t>
            </w:r>
            <w:r w:rsidR="001F791D"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műanyag szék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Ft/db</w:t>
            </w:r>
          </w:p>
        </w:tc>
      </w:tr>
      <w:tr w:rsidR="001F791D" w:rsidTr="001F791D">
        <w:trPr>
          <w:trHeight w:val="82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iroda bérlet</w:t>
            </w:r>
          </w:p>
        </w:tc>
        <w:tc>
          <w:tcPr>
            <w:tcW w:w="1984" w:type="dxa"/>
            <w:vAlign w:val="bottom"/>
          </w:tcPr>
          <w:p w:rsidR="001F791D" w:rsidRPr="00F445C4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Ft/óra</w:t>
            </w:r>
          </w:p>
        </w:tc>
      </w:tr>
      <w:tr w:rsidR="001F791D" w:rsidTr="001F791D">
        <w:trPr>
          <w:trHeight w:val="275"/>
        </w:trPr>
        <w:tc>
          <w:tcPr>
            <w:tcW w:w="1769" w:type="dxa"/>
            <w:vMerge w:val="restart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Fehértói u. 2/b - Sportpálya</w:t>
            </w: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984" w:type="dxa"/>
            <w:vAlign w:val="bottom"/>
          </w:tcPr>
          <w:p w:rsidR="001F791D" w:rsidRPr="00000808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 Ft/óra</w:t>
            </w:r>
          </w:p>
        </w:tc>
      </w:tr>
      <w:tr w:rsidR="001F791D" w:rsidTr="001F791D">
        <w:trPr>
          <w:trHeight w:val="275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edzőpálya</w:t>
            </w:r>
          </w:p>
        </w:tc>
        <w:tc>
          <w:tcPr>
            <w:tcW w:w="1984" w:type="dxa"/>
            <w:vAlign w:val="bottom"/>
          </w:tcPr>
          <w:p w:rsidR="001F791D" w:rsidRPr="00000808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Ft/óra</w:t>
            </w:r>
          </w:p>
        </w:tc>
      </w:tr>
      <w:tr w:rsidR="001F791D" w:rsidTr="001F791D">
        <w:trPr>
          <w:trHeight w:val="275"/>
        </w:trPr>
        <w:tc>
          <w:tcPr>
            <w:tcW w:w="1769" w:type="dxa"/>
            <w:vMerge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1F791D" w:rsidRPr="004012B9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faház bérlése</w:t>
            </w:r>
          </w:p>
        </w:tc>
        <w:tc>
          <w:tcPr>
            <w:tcW w:w="1984" w:type="dxa"/>
            <w:vAlign w:val="bottom"/>
          </w:tcPr>
          <w:p w:rsidR="001F791D" w:rsidRPr="00000808" w:rsidRDefault="001F791D" w:rsidP="001F79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Ft/óra</w:t>
            </w:r>
          </w:p>
        </w:tc>
      </w:tr>
    </w:tbl>
    <w:p w:rsidR="007D1DCB" w:rsidRDefault="007D1DCB" w:rsidP="007D1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91D" w:rsidRPr="008B7ACB" w:rsidRDefault="001F791D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791D" w:rsidRDefault="001F791D" w:rsidP="007D1DCB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Felkéri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Kft. ügyvezetőjét, hogy a díjtételek változását a sportlétesítmények használati szabályzatán vezesse át. A szabályzatokat egyebekben változatlan formában fenntartja. </w:t>
      </w:r>
    </w:p>
    <w:p w:rsidR="001F791D" w:rsidRDefault="001F791D" w:rsidP="001F791D">
      <w:pPr>
        <w:pStyle w:val="Listaszerbekezds"/>
        <w:widowControl/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</w:p>
    <w:p w:rsidR="007D1DCB" w:rsidRPr="001F791D" w:rsidRDefault="007D1DCB" w:rsidP="007D1DCB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  <w:r w:rsidRPr="001F791D">
        <w:rPr>
          <w:sz w:val="24"/>
          <w:szCs w:val="24"/>
        </w:rPr>
        <w:t xml:space="preserve">Felkéri a polgármestert, hogy jelen döntésről tájékoztassa a </w:t>
      </w:r>
      <w:proofErr w:type="spellStart"/>
      <w:r w:rsidRPr="001F791D">
        <w:rPr>
          <w:sz w:val="24"/>
          <w:szCs w:val="24"/>
        </w:rPr>
        <w:t>Tiva-Szolg</w:t>
      </w:r>
      <w:proofErr w:type="spellEnd"/>
      <w:r w:rsidRPr="001F791D">
        <w:rPr>
          <w:sz w:val="24"/>
          <w:szCs w:val="24"/>
        </w:rPr>
        <w:t xml:space="preserve"> Kft. ügyvezetőjét. </w:t>
      </w:r>
      <w:r w:rsidRPr="001F791D">
        <w:rPr>
          <w:rFonts w:eastAsia="Calibri"/>
          <w:sz w:val="24"/>
          <w:szCs w:val="24"/>
          <w:lang w:eastAsia="ar-SA"/>
        </w:rPr>
        <w:t xml:space="preserve">A 2013. évi V. tv. (Ptk.) 3:109 § (4) </w:t>
      </w:r>
      <w:proofErr w:type="spellStart"/>
      <w:r w:rsidRPr="001F791D">
        <w:rPr>
          <w:rFonts w:eastAsia="Calibri"/>
          <w:sz w:val="24"/>
          <w:szCs w:val="24"/>
          <w:lang w:eastAsia="ar-SA"/>
        </w:rPr>
        <w:t>bek</w:t>
      </w:r>
      <w:proofErr w:type="spellEnd"/>
      <w:r w:rsidRPr="001F791D">
        <w:rPr>
          <w:rFonts w:eastAsia="Calibri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7D1DCB" w:rsidRPr="001F791D" w:rsidRDefault="007D1DCB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1DCB" w:rsidRPr="008B7ACB" w:rsidRDefault="007D1DCB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791D" w:rsidRDefault="007D1DCB" w:rsidP="001F791D">
      <w:pPr>
        <w:spacing w:after="0" w:line="240" w:lineRule="auto"/>
        <w:ind w:left="4248" w:hanging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</w:t>
      </w:r>
      <w:r w:rsidR="001F791D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  <w:r w:rsidR="001F7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</w:p>
    <w:p w:rsidR="007D1DCB" w:rsidRPr="008B7ACB" w:rsidRDefault="001F791D" w:rsidP="001F791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ügyvezető</w:t>
      </w:r>
    </w:p>
    <w:p w:rsidR="007D1DCB" w:rsidRPr="008B7ACB" w:rsidRDefault="007D1DCB" w:rsidP="007D1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D1DCB" w:rsidRDefault="007D1DCB" w:rsidP="00A26084">
      <w:pPr>
        <w:spacing w:after="0" w:line="240" w:lineRule="auto"/>
      </w:pPr>
    </w:p>
    <w:sectPr w:rsidR="007D1DCB" w:rsidSect="00AD21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 Pro Cond">
    <w:altName w:val="Arial"/>
    <w:charset w:val="00"/>
    <w:family w:val="swiss"/>
    <w:pitch w:val="variable"/>
    <w:sig w:usb0="00000001" w:usb1="00000043" w:usb2="00000000" w:usb3="00000000" w:csb0="0000009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E3"/>
    <w:rsid w:val="00000808"/>
    <w:rsid w:val="001F791D"/>
    <w:rsid w:val="0037616F"/>
    <w:rsid w:val="004012B9"/>
    <w:rsid w:val="004A2E83"/>
    <w:rsid w:val="005B1F14"/>
    <w:rsid w:val="00624838"/>
    <w:rsid w:val="00696969"/>
    <w:rsid w:val="007D1DCB"/>
    <w:rsid w:val="009920AA"/>
    <w:rsid w:val="00A26084"/>
    <w:rsid w:val="00AB34E3"/>
    <w:rsid w:val="00AD2129"/>
    <w:rsid w:val="00DD1500"/>
    <w:rsid w:val="00DF37C5"/>
    <w:rsid w:val="00F445C4"/>
    <w:rsid w:val="00FD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34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AB34E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7616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4A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2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34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AB34E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7616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4A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2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6EA8-8722-47C1-9A14-CDC699D3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1219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7</cp:revision>
  <cp:lastPrinted>2022-07-21T09:10:00Z</cp:lastPrinted>
  <dcterms:created xsi:type="dcterms:W3CDTF">2022-07-20T06:27:00Z</dcterms:created>
  <dcterms:modified xsi:type="dcterms:W3CDTF">2022-07-21T09:11:00Z</dcterms:modified>
</cp:coreProperties>
</file>