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DC" w:rsidRPr="006614D6" w:rsidRDefault="00471ADC" w:rsidP="00471ADC">
      <w:pPr>
        <w:jc w:val="center"/>
        <w:rPr>
          <w:b/>
          <w:smallCaps/>
        </w:rPr>
      </w:pPr>
      <w:r w:rsidRPr="006614D6">
        <w:rPr>
          <w:b/>
          <w:smallCaps/>
        </w:rPr>
        <w:t>Tiszavasvári Város Önkormányzata</w:t>
      </w:r>
    </w:p>
    <w:p w:rsidR="00471ADC" w:rsidRPr="006614D6" w:rsidRDefault="00471ADC" w:rsidP="00471ADC">
      <w:pPr>
        <w:jc w:val="center"/>
        <w:rPr>
          <w:b/>
          <w:smallCaps/>
        </w:rPr>
      </w:pPr>
      <w:r w:rsidRPr="006614D6">
        <w:rPr>
          <w:b/>
          <w:smallCaps/>
        </w:rPr>
        <w:t>Képviselő-testületének</w:t>
      </w:r>
    </w:p>
    <w:p w:rsidR="00471ADC" w:rsidRPr="006614D6" w:rsidRDefault="00471ADC" w:rsidP="00471ADC">
      <w:pPr>
        <w:jc w:val="center"/>
        <w:rPr>
          <w:b/>
        </w:rPr>
      </w:pPr>
      <w:r>
        <w:rPr>
          <w:b/>
        </w:rPr>
        <w:t>…./2019</w:t>
      </w:r>
      <w:r w:rsidRPr="006614D6">
        <w:rPr>
          <w:b/>
        </w:rPr>
        <w:t>.(</w:t>
      </w:r>
      <w:r>
        <w:rPr>
          <w:b/>
        </w:rPr>
        <w:t>VI.26</w:t>
      </w:r>
      <w:r w:rsidRPr="006614D6">
        <w:rPr>
          <w:b/>
        </w:rPr>
        <w:t>.)</w:t>
      </w:r>
      <w:r>
        <w:rPr>
          <w:b/>
        </w:rPr>
        <w:t xml:space="preserve"> Kt. számú</w:t>
      </w:r>
    </w:p>
    <w:p w:rsidR="00471ADC" w:rsidRPr="006614D6" w:rsidRDefault="00471ADC" w:rsidP="00471ADC">
      <w:pPr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471ADC" w:rsidRPr="00481E0C" w:rsidRDefault="00471ADC" w:rsidP="00471ADC"/>
    <w:p w:rsidR="00471ADC" w:rsidRDefault="00471ADC" w:rsidP="00471ADC">
      <w:pPr>
        <w:jc w:val="center"/>
        <w:rPr>
          <w:b/>
        </w:rPr>
      </w:pPr>
      <w:r w:rsidRPr="00CE27CB">
        <w:rPr>
          <w:b/>
        </w:rPr>
        <w:t>A Nyírvidék Képző Központ Közhasznú Nonprofit Kft. működésével kapcsolatos egyéb döntésekről</w:t>
      </w:r>
    </w:p>
    <w:p w:rsidR="00471ADC" w:rsidRDefault="00471ADC" w:rsidP="00471ADC">
      <w:pPr>
        <w:rPr>
          <w:b/>
        </w:rPr>
      </w:pPr>
    </w:p>
    <w:p w:rsidR="00471ADC" w:rsidRPr="006C73AF" w:rsidRDefault="00471ADC" w:rsidP="00471ADC">
      <w:pPr>
        <w:jc w:val="both"/>
      </w:pPr>
      <w:r>
        <w:t>Tiszavasvári Város Önkormányzata Képviselő-testülete „</w:t>
      </w:r>
      <w:proofErr w:type="gramStart"/>
      <w:r w:rsidRPr="00891E22">
        <w:rPr>
          <w:i/>
        </w:rPr>
        <w:t>A</w:t>
      </w:r>
      <w:proofErr w:type="gramEnd"/>
      <w:r w:rsidRPr="00891E22">
        <w:rPr>
          <w:i/>
        </w:rPr>
        <w:t xml:space="preserve"> Nyírvidék Képző Központ Közhasznú Nonprofit Kft. működésével kapcsolatos egyéb döntésekről</w:t>
      </w:r>
      <w:r>
        <w:t>” szóló előterjesztéssel kapcsolatosan az alábbi döntést hozza:</w:t>
      </w:r>
    </w:p>
    <w:p w:rsidR="00471ADC" w:rsidRPr="00CE27CB" w:rsidRDefault="00471ADC" w:rsidP="00471ADC">
      <w:pPr>
        <w:rPr>
          <w:b/>
        </w:rPr>
      </w:pPr>
    </w:p>
    <w:p w:rsidR="00471ADC" w:rsidRPr="001A2759" w:rsidRDefault="00471ADC" w:rsidP="00471ADC">
      <w:pPr>
        <w:jc w:val="center"/>
        <w:rPr>
          <w:color w:val="FF0000"/>
        </w:rPr>
      </w:pPr>
    </w:p>
    <w:p w:rsidR="00471ADC" w:rsidRPr="001A2759" w:rsidRDefault="00471ADC" w:rsidP="00471ADC">
      <w:pPr>
        <w:numPr>
          <w:ilvl w:val="1"/>
          <w:numId w:val="1"/>
        </w:numPr>
        <w:jc w:val="both"/>
      </w:pPr>
      <w:r w:rsidRPr="001A2759">
        <w:t xml:space="preserve">A Nyírvidék Képző Központ Közhasznú Nonprofit Kft. Felügyelő Bizottságába Szabó </w:t>
      </w:r>
    </w:p>
    <w:p w:rsidR="00471ADC" w:rsidRDefault="00471ADC" w:rsidP="00471ADC">
      <w:pPr>
        <w:jc w:val="both"/>
      </w:pPr>
      <w:r w:rsidRPr="00CE6308">
        <w:rPr>
          <w:b/>
        </w:rPr>
        <w:t xml:space="preserve">            Zoltánt </w:t>
      </w:r>
      <w:r w:rsidRPr="00205652">
        <w:t>(</w:t>
      </w:r>
      <w:proofErr w:type="gramStart"/>
      <w:r w:rsidRPr="00205652">
        <w:t>……………….</w:t>
      </w:r>
      <w:proofErr w:type="gramEnd"/>
      <w:r w:rsidRPr="00205652">
        <w:t>)</w:t>
      </w:r>
      <w:r>
        <w:rPr>
          <w:b/>
        </w:rPr>
        <w:t xml:space="preserve"> </w:t>
      </w:r>
      <w:r>
        <w:t>tagként jelöli.</w:t>
      </w:r>
    </w:p>
    <w:p w:rsidR="00471ADC" w:rsidRDefault="00471ADC" w:rsidP="00471ADC">
      <w:pPr>
        <w:jc w:val="both"/>
      </w:pPr>
    </w:p>
    <w:p w:rsidR="00471ADC" w:rsidRDefault="00471ADC" w:rsidP="00471ADC">
      <w:pPr>
        <w:numPr>
          <w:ilvl w:val="1"/>
          <w:numId w:val="1"/>
        </w:numPr>
        <w:jc w:val="both"/>
      </w:pPr>
      <w:r>
        <w:t xml:space="preserve">Hozzájárul a </w:t>
      </w:r>
      <w:r w:rsidRPr="001C49CD">
        <w:t>Nyírvidék Képző Központ Közhasznú Nonprofit Kft.</w:t>
      </w:r>
      <w:r>
        <w:t xml:space="preserve"> Felügyelő </w:t>
      </w:r>
    </w:p>
    <w:p w:rsidR="00471ADC" w:rsidRDefault="00471ADC" w:rsidP="00471ADC">
      <w:pPr>
        <w:ind w:left="360"/>
        <w:jc w:val="both"/>
      </w:pPr>
      <w:r>
        <w:t xml:space="preserve">      Bizottságának tagjaiként az alábbi személyek megválasztásához:</w:t>
      </w:r>
    </w:p>
    <w:p w:rsidR="00471ADC" w:rsidRDefault="00471ADC" w:rsidP="00471ADC">
      <w:pPr>
        <w:ind w:left="360"/>
        <w:jc w:val="both"/>
      </w:pPr>
    </w:p>
    <w:p w:rsidR="00471ADC" w:rsidRDefault="00471ADC" w:rsidP="00471ADC">
      <w:pPr>
        <w:numPr>
          <w:ilvl w:val="0"/>
          <w:numId w:val="2"/>
        </w:numPr>
        <w:jc w:val="both"/>
      </w:pPr>
      <w:r>
        <w:t>Balogh Imre (</w:t>
      </w:r>
      <w:proofErr w:type="gramStart"/>
      <w:r>
        <w:t>………………………</w:t>
      </w:r>
      <w:proofErr w:type="gramEnd"/>
      <w:r>
        <w:t>)</w:t>
      </w:r>
    </w:p>
    <w:p w:rsidR="00471ADC" w:rsidRDefault="00471ADC" w:rsidP="00471ADC">
      <w:pPr>
        <w:numPr>
          <w:ilvl w:val="0"/>
          <w:numId w:val="2"/>
        </w:numPr>
        <w:jc w:val="both"/>
      </w:pPr>
      <w:r>
        <w:t>Szatmári Csaba (</w:t>
      </w:r>
      <w:proofErr w:type="gramStart"/>
      <w:r>
        <w:t>……………………</w:t>
      </w:r>
      <w:proofErr w:type="gramEnd"/>
      <w:r>
        <w:t>)</w:t>
      </w:r>
    </w:p>
    <w:p w:rsidR="00471ADC" w:rsidRDefault="00471ADC" w:rsidP="00471ADC">
      <w:pPr>
        <w:jc w:val="both"/>
      </w:pPr>
    </w:p>
    <w:p w:rsidR="00471ADC" w:rsidRDefault="00471ADC" w:rsidP="00471ADC">
      <w:pPr>
        <w:numPr>
          <w:ilvl w:val="1"/>
          <w:numId w:val="1"/>
        </w:numPr>
        <w:jc w:val="both"/>
      </w:pPr>
      <w:r>
        <w:t xml:space="preserve">Nevezettek megbízatása 2019. július 1. napjától 2022. június 30. napjáig terjedő </w:t>
      </w:r>
    </w:p>
    <w:p w:rsidR="00471ADC" w:rsidRDefault="00471ADC" w:rsidP="00471ADC">
      <w:pPr>
        <w:ind w:left="360"/>
        <w:jc w:val="both"/>
      </w:pPr>
      <w:r>
        <w:t xml:space="preserve">      </w:t>
      </w:r>
      <w:proofErr w:type="gramStart"/>
      <w:r>
        <w:t>időszakra</w:t>
      </w:r>
      <w:proofErr w:type="gramEnd"/>
      <w:r>
        <w:t xml:space="preserve"> szól.</w:t>
      </w:r>
    </w:p>
    <w:p w:rsidR="00471ADC" w:rsidRDefault="00471ADC" w:rsidP="00471ADC">
      <w:pPr>
        <w:jc w:val="both"/>
      </w:pPr>
    </w:p>
    <w:p w:rsidR="00471ADC" w:rsidRDefault="00471ADC" w:rsidP="00471ADC">
      <w:pPr>
        <w:numPr>
          <w:ilvl w:val="1"/>
          <w:numId w:val="1"/>
        </w:numPr>
        <w:jc w:val="both"/>
      </w:pPr>
      <w:r>
        <w:t>Elfogadja a tagok díjazását az alábbiak szerint:</w:t>
      </w:r>
    </w:p>
    <w:p w:rsidR="00471ADC" w:rsidRDefault="00471ADC" w:rsidP="00471ADC">
      <w:pPr>
        <w:ind w:left="720"/>
        <w:jc w:val="both"/>
      </w:pPr>
    </w:p>
    <w:p w:rsidR="00471ADC" w:rsidRDefault="00471ADC" w:rsidP="00471ADC">
      <w:pPr>
        <w:jc w:val="both"/>
      </w:pPr>
      <w:r>
        <w:t xml:space="preserve">           Balogh Imre elnök: </w:t>
      </w:r>
      <w:r w:rsidRPr="0032192A">
        <w:rPr>
          <w:b/>
        </w:rPr>
        <w:t>36.850 Ft/hó</w:t>
      </w:r>
      <w:r>
        <w:t xml:space="preserve">; </w:t>
      </w:r>
    </w:p>
    <w:p w:rsidR="00471ADC" w:rsidRDefault="00471ADC" w:rsidP="00471ADC">
      <w:pPr>
        <w:jc w:val="both"/>
      </w:pPr>
      <w:r>
        <w:t xml:space="preserve">           Szatmári Csaba Bizottsági tag: </w:t>
      </w:r>
      <w:r w:rsidRPr="0032192A">
        <w:rPr>
          <w:b/>
        </w:rPr>
        <w:t>33.000 Ft/hó</w:t>
      </w:r>
      <w:r>
        <w:t xml:space="preserve">; </w:t>
      </w:r>
    </w:p>
    <w:p w:rsidR="00471ADC" w:rsidRDefault="00471ADC" w:rsidP="00471ADC">
      <w:pPr>
        <w:jc w:val="both"/>
      </w:pPr>
      <w:r>
        <w:t xml:space="preserve">           Szabó Zoltán Bizottsági tag: </w:t>
      </w:r>
      <w:r w:rsidRPr="0032192A">
        <w:rPr>
          <w:b/>
        </w:rPr>
        <w:t>33.000 Ft/hó</w:t>
      </w:r>
      <w:r>
        <w:t xml:space="preserve">. </w:t>
      </w:r>
    </w:p>
    <w:p w:rsidR="00471ADC" w:rsidRPr="00CE6B83" w:rsidRDefault="00471ADC" w:rsidP="00471ADC">
      <w:pPr>
        <w:ind w:left="720"/>
        <w:jc w:val="both"/>
        <w:rPr>
          <w:i/>
        </w:rPr>
      </w:pPr>
    </w:p>
    <w:p w:rsidR="00471ADC" w:rsidRPr="003B728D" w:rsidRDefault="00471ADC" w:rsidP="00471ADC">
      <w:pPr>
        <w:jc w:val="both"/>
        <w:rPr>
          <w:b/>
          <w:i/>
        </w:rPr>
      </w:pPr>
      <w:r w:rsidRPr="00CE6B83">
        <w:rPr>
          <w:i/>
        </w:rPr>
        <w:t xml:space="preserve">2.1. </w:t>
      </w:r>
      <w:r w:rsidRPr="003B728D">
        <w:rPr>
          <w:b/>
          <w:i/>
        </w:rPr>
        <w:t xml:space="preserve">A Nyírvidék Képző Központ Közhasznú Nonprofit Kft. javaslatát elfogadva a Kft. </w:t>
      </w:r>
    </w:p>
    <w:p w:rsidR="00471ADC" w:rsidRPr="003B728D" w:rsidRDefault="00471ADC" w:rsidP="00471ADC">
      <w:pPr>
        <w:jc w:val="both"/>
        <w:rPr>
          <w:b/>
          <w:i/>
        </w:rPr>
      </w:pPr>
      <w:r w:rsidRPr="003B728D">
        <w:rPr>
          <w:b/>
          <w:i/>
        </w:rPr>
        <w:t xml:space="preserve">        </w:t>
      </w:r>
      <w:proofErr w:type="gramStart"/>
      <w:r w:rsidRPr="003B728D">
        <w:rPr>
          <w:b/>
          <w:i/>
        </w:rPr>
        <w:t>könyvvizsgálójára</w:t>
      </w:r>
      <w:proofErr w:type="gramEnd"/>
      <w:r w:rsidRPr="003B728D">
        <w:rPr>
          <w:b/>
          <w:i/>
        </w:rPr>
        <w:t xml:space="preserve">, illetve a könyvvizsgálatért felelős személyre az alábbi javaslatot </w:t>
      </w:r>
    </w:p>
    <w:p w:rsidR="00471ADC" w:rsidRPr="003B728D" w:rsidRDefault="00471ADC" w:rsidP="00471ADC">
      <w:pPr>
        <w:jc w:val="both"/>
        <w:rPr>
          <w:b/>
          <w:i/>
        </w:rPr>
      </w:pPr>
      <w:r w:rsidRPr="003B728D">
        <w:rPr>
          <w:b/>
          <w:i/>
        </w:rPr>
        <w:t xml:space="preserve">        </w:t>
      </w:r>
      <w:proofErr w:type="gramStart"/>
      <w:r w:rsidRPr="003B728D">
        <w:rPr>
          <w:b/>
          <w:i/>
        </w:rPr>
        <w:t>teszi</w:t>
      </w:r>
      <w:proofErr w:type="gramEnd"/>
      <w:r w:rsidRPr="003B728D">
        <w:rPr>
          <w:b/>
          <w:i/>
        </w:rPr>
        <w:t>:</w:t>
      </w:r>
    </w:p>
    <w:p w:rsidR="00471ADC" w:rsidRDefault="00471ADC" w:rsidP="00471ADC">
      <w:pPr>
        <w:ind w:left="720"/>
        <w:jc w:val="both"/>
      </w:pPr>
    </w:p>
    <w:p w:rsidR="00471ADC" w:rsidRDefault="00471ADC" w:rsidP="00471ADC">
      <w:pPr>
        <w:ind w:left="720"/>
        <w:jc w:val="both"/>
      </w:pPr>
      <w:r>
        <w:t>„TAX-CONTIR” Könyvvizsgáló, Adótanácsadó és Gazdasági Szolgáltató Kft.;</w:t>
      </w:r>
    </w:p>
    <w:p w:rsidR="00471ADC" w:rsidRDefault="00471ADC" w:rsidP="00471ADC">
      <w:pPr>
        <w:ind w:left="720"/>
        <w:jc w:val="both"/>
      </w:pPr>
      <w:r>
        <w:t>Székhelye: 4551 Nyíregyháza, Friss utca 55. szám</w:t>
      </w:r>
    </w:p>
    <w:p w:rsidR="00471ADC" w:rsidRDefault="00471ADC" w:rsidP="00471ADC">
      <w:pPr>
        <w:ind w:left="720"/>
        <w:jc w:val="both"/>
      </w:pPr>
      <w:r>
        <w:t>Cégjegyzékszáma: 15-09-063325</w:t>
      </w:r>
    </w:p>
    <w:p w:rsidR="00471ADC" w:rsidRDefault="00471ADC" w:rsidP="00471ADC">
      <w:pPr>
        <w:ind w:left="720"/>
        <w:jc w:val="both"/>
      </w:pPr>
      <w:r>
        <w:t>Engedélyszáma: 000666</w:t>
      </w:r>
    </w:p>
    <w:p w:rsidR="00471ADC" w:rsidRDefault="00471ADC" w:rsidP="00471ADC">
      <w:pPr>
        <w:ind w:left="720"/>
        <w:jc w:val="both"/>
      </w:pPr>
    </w:p>
    <w:p w:rsidR="00471ADC" w:rsidRDefault="00471ADC" w:rsidP="00471ADC">
      <w:pPr>
        <w:ind w:left="720"/>
        <w:jc w:val="both"/>
      </w:pPr>
      <w:r>
        <w:t>A könyvvizsgálói feladatok ellátására kijelölt személy:</w:t>
      </w:r>
    </w:p>
    <w:p w:rsidR="00471ADC" w:rsidRDefault="00471ADC" w:rsidP="00471ADC">
      <w:pPr>
        <w:ind w:left="720"/>
        <w:jc w:val="both"/>
      </w:pPr>
      <w:r>
        <w:t>Név: Hollós András bejegyzett könyvvizsgáló</w:t>
      </w:r>
    </w:p>
    <w:p w:rsidR="00471ADC" w:rsidRDefault="00471ADC" w:rsidP="00471ADC">
      <w:pPr>
        <w:ind w:left="720"/>
        <w:jc w:val="both"/>
      </w:pPr>
      <w:r>
        <w:t>Születési hely, idő: Nyíregyháza, 1961. augusztus 29.</w:t>
      </w:r>
    </w:p>
    <w:p w:rsidR="00471ADC" w:rsidRDefault="00471ADC" w:rsidP="00471ADC">
      <w:pPr>
        <w:ind w:left="720"/>
        <w:jc w:val="both"/>
      </w:pPr>
      <w:r>
        <w:t>Anyja neve: Petrikovics Erzsébet</w:t>
      </w:r>
    </w:p>
    <w:p w:rsidR="00471ADC" w:rsidRDefault="00471ADC" w:rsidP="00471ADC">
      <w:pPr>
        <w:ind w:left="720"/>
        <w:jc w:val="both"/>
      </w:pPr>
      <w:r>
        <w:t>Lakcíme: 4551 Nyíregyháza, Friss utca 55. szám</w:t>
      </w:r>
    </w:p>
    <w:p w:rsidR="00471ADC" w:rsidRDefault="00471ADC" w:rsidP="00471ADC">
      <w:pPr>
        <w:ind w:left="720"/>
        <w:jc w:val="both"/>
      </w:pPr>
      <w:r>
        <w:t>Kamarai tagság száma: 001965</w:t>
      </w:r>
    </w:p>
    <w:p w:rsidR="00471ADC" w:rsidRDefault="00471ADC" w:rsidP="00471ADC">
      <w:pPr>
        <w:ind w:left="720"/>
        <w:jc w:val="both"/>
      </w:pPr>
    </w:p>
    <w:p w:rsidR="00471ADC" w:rsidRDefault="00471ADC" w:rsidP="00471ADC">
      <w:pPr>
        <w:ind w:left="720"/>
        <w:jc w:val="both"/>
      </w:pPr>
    </w:p>
    <w:p w:rsidR="00471ADC" w:rsidRDefault="00471ADC" w:rsidP="00471ADC">
      <w:pPr>
        <w:jc w:val="both"/>
      </w:pPr>
      <w:r>
        <w:t xml:space="preserve">2.2. A könyvvizsgáló megbízatása 2019. július 1. napjától 2022. június 30. napjáig tart, és </w:t>
      </w:r>
      <w:proofErr w:type="gramStart"/>
      <w:r>
        <w:t>a</w:t>
      </w:r>
      <w:proofErr w:type="gramEnd"/>
      <w:r>
        <w:t xml:space="preserve"> </w:t>
      </w:r>
    </w:p>
    <w:p w:rsidR="00471ADC" w:rsidRDefault="00471ADC" w:rsidP="00471ADC">
      <w:pPr>
        <w:jc w:val="both"/>
      </w:pPr>
      <w:r>
        <w:t xml:space="preserve">       </w:t>
      </w:r>
      <w:proofErr w:type="gramStart"/>
      <w:r>
        <w:t>könyvvizsgáló</w:t>
      </w:r>
      <w:proofErr w:type="gramEnd"/>
      <w:r>
        <w:t xml:space="preserve"> megbízatásának megszűnése esetén új megbízás három évre adható.</w:t>
      </w:r>
    </w:p>
    <w:p w:rsidR="00471ADC" w:rsidRDefault="00471ADC" w:rsidP="00471ADC">
      <w:pPr>
        <w:jc w:val="both"/>
      </w:pPr>
    </w:p>
    <w:p w:rsidR="00471ADC" w:rsidRDefault="00471ADC" w:rsidP="00471ADC">
      <w:pPr>
        <w:jc w:val="both"/>
      </w:pPr>
    </w:p>
    <w:p w:rsidR="00471ADC" w:rsidRPr="003B728D" w:rsidRDefault="00471ADC" w:rsidP="00471ADC">
      <w:pPr>
        <w:jc w:val="both"/>
        <w:rPr>
          <w:b/>
          <w:i/>
        </w:rPr>
      </w:pPr>
      <w:r w:rsidRPr="00CE6B83">
        <w:rPr>
          <w:i/>
        </w:rPr>
        <w:t xml:space="preserve">2.3. </w:t>
      </w:r>
      <w:r w:rsidRPr="003B728D">
        <w:rPr>
          <w:b/>
          <w:i/>
        </w:rPr>
        <w:t xml:space="preserve">Hozzájárul, hogy a könyvvizsgálói feladatok ellátására kijelölt személy Hollós András </w:t>
      </w:r>
    </w:p>
    <w:p w:rsidR="00471ADC" w:rsidRPr="003B728D" w:rsidRDefault="00471ADC" w:rsidP="00471ADC">
      <w:pPr>
        <w:jc w:val="both"/>
        <w:rPr>
          <w:b/>
          <w:i/>
        </w:rPr>
      </w:pPr>
      <w:r w:rsidRPr="003B728D">
        <w:rPr>
          <w:b/>
          <w:i/>
        </w:rPr>
        <w:t xml:space="preserve">       </w:t>
      </w:r>
      <w:proofErr w:type="gramStart"/>
      <w:r w:rsidRPr="003B728D">
        <w:rPr>
          <w:b/>
          <w:i/>
        </w:rPr>
        <w:t>bejegyzett</w:t>
      </w:r>
      <w:proofErr w:type="gramEnd"/>
      <w:r w:rsidRPr="003B728D">
        <w:rPr>
          <w:b/>
          <w:i/>
        </w:rPr>
        <w:t xml:space="preserve"> könyvvizsgáló díjazása 800.000 Ft+0Ft ÁFA/év.</w:t>
      </w:r>
    </w:p>
    <w:p w:rsidR="00471ADC" w:rsidRDefault="00471ADC" w:rsidP="00471ADC">
      <w:pPr>
        <w:jc w:val="both"/>
      </w:pPr>
    </w:p>
    <w:p w:rsidR="00471ADC" w:rsidRDefault="00471ADC" w:rsidP="00471ADC">
      <w:pPr>
        <w:numPr>
          <w:ilvl w:val="0"/>
          <w:numId w:val="3"/>
        </w:numPr>
        <w:jc w:val="both"/>
      </w:pPr>
      <w:r>
        <w:t xml:space="preserve">Hozzájárul a </w:t>
      </w:r>
      <w:r w:rsidRPr="001C49CD">
        <w:t>Nyírvidék Képző Központ Közhasznú Nonprofit Kft</w:t>
      </w:r>
      <w:r>
        <w:t>. Társasági Szerződésének a jelen határozat 1.) és 2.) pontjában foglaltaknak megfelelő módosításához.</w:t>
      </w:r>
    </w:p>
    <w:p w:rsidR="00471ADC" w:rsidRDefault="00471ADC" w:rsidP="00471ADC">
      <w:pPr>
        <w:ind w:left="720"/>
        <w:jc w:val="both"/>
      </w:pPr>
    </w:p>
    <w:p w:rsidR="00471ADC" w:rsidRDefault="00471ADC" w:rsidP="00471ADC">
      <w:pPr>
        <w:numPr>
          <w:ilvl w:val="0"/>
          <w:numId w:val="3"/>
        </w:numPr>
        <w:jc w:val="both"/>
      </w:pPr>
      <w:r>
        <w:t xml:space="preserve"> Elfogadja a </w:t>
      </w:r>
      <w:r w:rsidRPr="001C49CD">
        <w:t>Nyírvidék Képző Központ Közhasznú Nonprofit Kft</w:t>
      </w:r>
      <w:r>
        <w:t>. Szervezeti és Működési Szabályzatának a módosítását a határozat mellékletében szerinti tartalommal.</w:t>
      </w:r>
    </w:p>
    <w:p w:rsidR="00471ADC" w:rsidRDefault="00471ADC" w:rsidP="00471ADC">
      <w:pPr>
        <w:pStyle w:val="Listaszerbekezds"/>
      </w:pPr>
    </w:p>
    <w:p w:rsidR="00471ADC" w:rsidRDefault="00471ADC" w:rsidP="00471ADC">
      <w:pPr>
        <w:numPr>
          <w:ilvl w:val="0"/>
          <w:numId w:val="3"/>
        </w:numPr>
        <w:jc w:val="both"/>
      </w:pPr>
      <w:r>
        <w:t xml:space="preserve">Felkéri a polgármestert, hogy a testületi döntésnek megfelelően személyesen, vagy meghatalmazott személy útján képviselje Tiszavasvári Város Önkormányzata álláspontját a </w:t>
      </w:r>
      <w:r w:rsidRPr="00F41DAA">
        <w:t>Kft</w:t>
      </w:r>
      <w:r>
        <w:t xml:space="preserve">. </w:t>
      </w:r>
      <w:r w:rsidRPr="00CD5102">
        <w:rPr>
          <w:b/>
        </w:rPr>
        <w:t>2019. június 28. napján tartandó</w:t>
      </w:r>
      <w:r>
        <w:t xml:space="preserve"> taggyűlésén.</w:t>
      </w:r>
    </w:p>
    <w:p w:rsidR="00471ADC" w:rsidRDefault="00471ADC" w:rsidP="00471ADC">
      <w:pPr>
        <w:pStyle w:val="Listaszerbekezds"/>
      </w:pPr>
    </w:p>
    <w:p w:rsidR="00471ADC" w:rsidRDefault="00471ADC" w:rsidP="00471ADC">
      <w:pPr>
        <w:numPr>
          <w:ilvl w:val="0"/>
          <w:numId w:val="3"/>
        </w:numPr>
        <w:jc w:val="both"/>
      </w:pPr>
      <w:r>
        <w:t>Felkéri a polgármestert, hogy jelen határozatról tájékoztassa a Kft. ügyvezetőjét.</w:t>
      </w:r>
    </w:p>
    <w:p w:rsidR="00471ADC" w:rsidRDefault="00471ADC" w:rsidP="00471ADC">
      <w:pPr>
        <w:jc w:val="both"/>
      </w:pPr>
    </w:p>
    <w:p w:rsidR="00471ADC" w:rsidRDefault="00471ADC" w:rsidP="00471ADC">
      <w:pPr>
        <w:jc w:val="both"/>
        <w:rPr>
          <w:b/>
          <w:u w:val="single"/>
        </w:rPr>
      </w:pPr>
    </w:p>
    <w:p w:rsidR="00471ADC" w:rsidRDefault="00471ADC" w:rsidP="00471ADC">
      <w:pPr>
        <w:jc w:val="both"/>
        <w:rPr>
          <w:b/>
          <w:u w:val="single"/>
        </w:rPr>
      </w:pPr>
    </w:p>
    <w:p w:rsidR="00471ADC" w:rsidRDefault="00471ADC" w:rsidP="00471ADC">
      <w:pPr>
        <w:jc w:val="both"/>
      </w:pPr>
      <w:r w:rsidRPr="00050218">
        <w:rPr>
          <w:b/>
          <w:u w:val="single"/>
        </w:rPr>
        <w:t>Határidő</w:t>
      </w:r>
      <w:r w:rsidRPr="00650289">
        <w:t>: azonnal</w:t>
      </w:r>
      <w:r>
        <w:t xml:space="preserve">, illetve </w:t>
      </w:r>
      <w:proofErr w:type="gramStart"/>
      <w:r>
        <w:t>esedékességkor</w:t>
      </w:r>
      <w:r>
        <w:tab/>
        <w:t xml:space="preserve">             </w:t>
      </w:r>
      <w:r w:rsidRPr="00050218">
        <w:rPr>
          <w:b/>
          <w:u w:val="single"/>
        </w:rPr>
        <w:t>Felelős</w:t>
      </w:r>
      <w:proofErr w:type="gramEnd"/>
      <w:r w:rsidRPr="00050218">
        <w:rPr>
          <w:b/>
          <w:u w:val="single"/>
        </w:rPr>
        <w:t>:</w:t>
      </w:r>
      <w:r>
        <w:t xml:space="preserve"> Szőke Zoltán polgármester</w:t>
      </w:r>
    </w:p>
    <w:p w:rsidR="00471ADC" w:rsidRDefault="00471ADC" w:rsidP="00471ADC"/>
    <w:p w:rsidR="00471ADC" w:rsidRDefault="00471ADC" w:rsidP="00471ADC"/>
    <w:p w:rsidR="00471ADC" w:rsidRDefault="00471ADC" w:rsidP="00471ADC"/>
    <w:p w:rsidR="00471ADC" w:rsidRDefault="00471ADC" w:rsidP="00471ADC"/>
    <w:p w:rsidR="00471ADC" w:rsidRDefault="00471ADC" w:rsidP="00471ADC"/>
    <w:p w:rsidR="00471ADC" w:rsidRDefault="00471ADC" w:rsidP="00471ADC"/>
    <w:p w:rsidR="00471ADC" w:rsidRDefault="00471ADC" w:rsidP="00471ADC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471ADC" w:rsidRDefault="00471ADC" w:rsidP="00471ADC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471ADC" w:rsidRDefault="00471ADC" w:rsidP="00471ADC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471ADC" w:rsidRDefault="00471ADC" w:rsidP="00471ADC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F65632" w:rsidRDefault="00F65632">
      <w:bookmarkStart w:id="0" w:name="_GoBack"/>
      <w:bookmarkEnd w:id="0"/>
    </w:p>
    <w:sectPr w:rsidR="00F65632" w:rsidSect="00617D1C">
      <w:footerReference w:type="even" r:id="rId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9A" w:rsidRDefault="00471ADC" w:rsidP="00617D1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4429A" w:rsidRDefault="00471ADC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A56"/>
    <w:multiLevelType w:val="multilevel"/>
    <w:tmpl w:val="59466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01B1553"/>
    <w:multiLevelType w:val="hybridMultilevel"/>
    <w:tmpl w:val="6338F4F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21F8D"/>
    <w:multiLevelType w:val="hybridMultilevel"/>
    <w:tmpl w:val="16A647E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DC"/>
    <w:rsid w:val="00471ADC"/>
    <w:rsid w:val="00F6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1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471ADC"/>
  </w:style>
  <w:style w:type="paragraph" w:styleId="llb">
    <w:name w:val="footer"/>
    <w:basedOn w:val="Norml"/>
    <w:link w:val="llbChar"/>
    <w:rsid w:val="00471A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471AD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71ADC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Listaszerbekezds">
    <w:name w:val="List Paragraph"/>
    <w:basedOn w:val="Norml"/>
    <w:qFormat/>
    <w:rsid w:val="00471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1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471ADC"/>
  </w:style>
  <w:style w:type="paragraph" w:styleId="llb">
    <w:name w:val="footer"/>
    <w:basedOn w:val="Norml"/>
    <w:link w:val="llbChar"/>
    <w:rsid w:val="00471A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471AD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71ADC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Listaszerbekezds">
    <w:name w:val="List Paragraph"/>
    <w:basedOn w:val="Norml"/>
    <w:qFormat/>
    <w:rsid w:val="00471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Berbécs Ibolya</dc:creator>
  <cp:lastModifiedBy>Berbécs Ibolya</cp:lastModifiedBy>
  <cp:revision>1</cp:revision>
  <dcterms:created xsi:type="dcterms:W3CDTF">2019-06-24T07:59:00Z</dcterms:created>
  <dcterms:modified xsi:type="dcterms:W3CDTF">2019-06-24T08:00:00Z</dcterms:modified>
</cp:coreProperties>
</file>