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215" w:rsidRPr="00F03E91" w:rsidRDefault="00AE6215" w:rsidP="00AE6215">
      <w:pPr>
        <w:spacing w:line="276" w:lineRule="auto"/>
        <w:jc w:val="center"/>
        <w:rPr>
          <w:rFonts w:eastAsia="Calibri"/>
          <w:b/>
          <w:bCs/>
          <w:noProof/>
          <w:color w:val="000000"/>
          <w:sz w:val="36"/>
          <w:szCs w:val="36"/>
          <w:u w:val="single"/>
          <w:lang w:eastAsia="en-US"/>
        </w:rPr>
      </w:pPr>
      <w:r w:rsidRPr="00F03E91">
        <w:rPr>
          <w:rFonts w:eastAsia="Calibri"/>
          <w:b/>
          <w:bCs/>
          <w:noProof/>
          <w:color w:val="000000"/>
          <w:sz w:val="36"/>
          <w:szCs w:val="36"/>
          <w:u w:val="single"/>
          <w:lang w:eastAsia="en-US"/>
        </w:rPr>
        <w:t>ELŐTERJESZTÉS</w:t>
      </w:r>
    </w:p>
    <w:p w:rsidR="00AE6215" w:rsidRPr="00A81C12" w:rsidRDefault="00AE6215" w:rsidP="00AE6215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A81C12">
        <w:rPr>
          <w:rFonts w:eastAsia="Calibri"/>
          <w:b/>
          <w:color w:val="000000"/>
          <w:sz w:val="28"/>
          <w:szCs w:val="28"/>
          <w:lang w:eastAsia="en-US"/>
        </w:rPr>
        <w:t>Tiszavasvári Város Önkormányzata Képviselő-testületének</w:t>
      </w:r>
    </w:p>
    <w:p w:rsidR="00AE6215" w:rsidRPr="00A81C12" w:rsidRDefault="00AE6215" w:rsidP="00AE6215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A81C12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2019. április </w:t>
      </w:r>
      <w:r w:rsidR="00ED5B14">
        <w:rPr>
          <w:rFonts w:eastAsia="Calibri"/>
          <w:b/>
          <w:bCs/>
          <w:color w:val="000000"/>
          <w:sz w:val="28"/>
          <w:szCs w:val="28"/>
          <w:lang w:eastAsia="en-US"/>
        </w:rPr>
        <w:t>30</w:t>
      </w:r>
      <w:r w:rsidRPr="00A81C12">
        <w:rPr>
          <w:rFonts w:eastAsia="Calibri"/>
          <w:b/>
          <w:bCs/>
          <w:color w:val="000000"/>
          <w:sz w:val="28"/>
          <w:szCs w:val="28"/>
          <w:lang w:eastAsia="en-US"/>
        </w:rPr>
        <w:t>-</w:t>
      </w:r>
      <w:r w:rsidR="00ED5B14">
        <w:rPr>
          <w:rFonts w:eastAsia="Calibri"/>
          <w:b/>
          <w:bCs/>
          <w:color w:val="000000"/>
          <w:sz w:val="28"/>
          <w:szCs w:val="28"/>
          <w:lang w:eastAsia="en-US"/>
        </w:rPr>
        <w:t>á</w:t>
      </w:r>
      <w:r w:rsidRPr="00A81C12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n </w:t>
      </w:r>
    </w:p>
    <w:p w:rsidR="00AE6215" w:rsidRPr="00A81C12" w:rsidRDefault="00AE6215" w:rsidP="00AE6215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proofErr w:type="gramStart"/>
      <w:r w:rsidRPr="00A81C12">
        <w:rPr>
          <w:rFonts w:eastAsia="Calibri"/>
          <w:b/>
          <w:color w:val="000000"/>
          <w:sz w:val="28"/>
          <w:szCs w:val="28"/>
          <w:lang w:eastAsia="en-US"/>
        </w:rPr>
        <w:t>tartandó</w:t>
      </w:r>
      <w:proofErr w:type="gramEnd"/>
      <w:r w:rsidRPr="00A81C12">
        <w:rPr>
          <w:rFonts w:eastAsia="Calibri"/>
          <w:b/>
          <w:color w:val="000000"/>
          <w:sz w:val="28"/>
          <w:szCs w:val="28"/>
          <w:lang w:eastAsia="en-US"/>
        </w:rPr>
        <w:t xml:space="preserve"> rendes ülésére</w:t>
      </w:r>
    </w:p>
    <w:p w:rsidR="00AE6215" w:rsidRPr="00F03E91" w:rsidRDefault="00AE6215" w:rsidP="00AE6215">
      <w:pPr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:rsidR="00AE6215" w:rsidRPr="00F03E91" w:rsidRDefault="00AE6215" w:rsidP="00AE6215">
      <w:pPr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:rsidR="00AE6215" w:rsidRPr="00FB438A" w:rsidRDefault="00AE6215" w:rsidP="00AE6215">
      <w:pPr>
        <w:spacing w:line="276" w:lineRule="auto"/>
        <w:ind w:left="2832" w:hanging="2829"/>
        <w:rPr>
          <w:rFonts w:eastAsia="Calibri"/>
          <w:bCs/>
          <w:color w:val="000000"/>
          <w:szCs w:val="24"/>
          <w:lang w:eastAsia="en-US"/>
        </w:rPr>
      </w:pPr>
      <w:r w:rsidRPr="00F03E91">
        <w:rPr>
          <w:rFonts w:eastAsia="Calibri"/>
          <w:bCs/>
          <w:color w:val="000000"/>
          <w:szCs w:val="24"/>
          <w:u w:val="single"/>
          <w:lang w:eastAsia="en-US"/>
        </w:rPr>
        <w:t>Az előterjesztés tárgya:</w:t>
      </w:r>
      <w:r w:rsidRPr="00F03E91">
        <w:rPr>
          <w:rFonts w:eastAsia="Calibri"/>
          <w:bCs/>
          <w:color w:val="000000"/>
          <w:szCs w:val="24"/>
          <w:lang w:eastAsia="en-US"/>
        </w:rPr>
        <w:t xml:space="preserve"> </w:t>
      </w:r>
      <w:r>
        <w:rPr>
          <w:rFonts w:eastAsia="Calibri"/>
          <w:bCs/>
          <w:color w:val="000000"/>
          <w:szCs w:val="24"/>
          <w:lang w:eastAsia="en-US"/>
        </w:rPr>
        <w:tab/>
      </w:r>
      <w:r>
        <w:rPr>
          <w:rFonts w:eastAsia="Calibri"/>
          <w:b/>
          <w:color w:val="000000"/>
          <w:szCs w:val="24"/>
          <w:lang w:eastAsia="en-US"/>
        </w:rPr>
        <w:t>A mezei őrszolgálatról szóló 21/2017.(VII.28.) ö</w:t>
      </w:r>
      <w:r w:rsidR="00B71448">
        <w:rPr>
          <w:rFonts w:eastAsia="Calibri"/>
          <w:b/>
          <w:color w:val="000000"/>
          <w:szCs w:val="24"/>
          <w:lang w:eastAsia="en-US"/>
        </w:rPr>
        <w:t>nkormányzati rendelet hatályon kívül helyezése és új rendelet megalkotása</w:t>
      </w:r>
    </w:p>
    <w:p w:rsidR="00AE6215" w:rsidRPr="00F03E91" w:rsidRDefault="00AE6215" w:rsidP="00AE6215">
      <w:pPr>
        <w:spacing w:line="276" w:lineRule="auto"/>
        <w:rPr>
          <w:rFonts w:eastAsia="Calibri"/>
          <w:b/>
          <w:color w:val="000000"/>
          <w:szCs w:val="24"/>
          <w:lang w:eastAsia="en-US"/>
        </w:rPr>
      </w:pPr>
    </w:p>
    <w:p w:rsidR="00AE6215" w:rsidRPr="00F03E91" w:rsidRDefault="00AE6215" w:rsidP="00AE6215">
      <w:pPr>
        <w:spacing w:line="276" w:lineRule="auto"/>
        <w:rPr>
          <w:rFonts w:eastAsia="Calibri"/>
          <w:color w:val="000000"/>
          <w:szCs w:val="24"/>
          <w:u w:val="single"/>
          <w:lang w:eastAsia="en-US"/>
        </w:rPr>
      </w:pPr>
      <w:r w:rsidRPr="00F03E91">
        <w:rPr>
          <w:rFonts w:eastAsia="Calibri"/>
          <w:bCs/>
          <w:color w:val="000000"/>
          <w:szCs w:val="24"/>
          <w:u w:val="single"/>
          <w:lang w:eastAsia="en-US"/>
        </w:rPr>
        <w:t>Melléklet:</w:t>
      </w:r>
      <w:r w:rsidRPr="00F03E91">
        <w:rPr>
          <w:rFonts w:eastAsia="Calibri"/>
          <w:color w:val="000000"/>
          <w:szCs w:val="24"/>
          <w:lang w:eastAsia="en-US"/>
        </w:rPr>
        <w:t xml:space="preserve">   </w:t>
      </w:r>
      <w:r w:rsidRPr="00F03E91">
        <w:rPr>
          <w:rFonts w:eastAsia="Calibri"/>
          <w:color w:val="000000"/>
          <w:szCs w:val="24"/>
          <w:lang w:eastAsia="en-US"/>
        </w:rPr>
        <w:tab/>
        <w:t xml:space="preserve">                       </w:t>
      </w:r>
      <w:r>
        <w:rPr>
          <w:rFonts w:eastAsia="Calibri"/>
          <w:color w:val="000000"/>
          <w:szCs w:val="24"/>
          <w:lang w:eastAsia="en-US"/>
        </w:rPr>
        <w:tab/>
      </w:r>
    </w:p>
    <w:p w:rsidR="00AE6215" w:rsidRPr="00F03E91" w:rsidRDefault="00AE6215" w:rsidP="00AE6215">
      <w:pPr>
        <w:spacing w:line="276" w:lineRule="auto"/>
        <w:rPr>
          <w:rFonts w:eastAsia="Calibri"/>
          <w:bCs/>
          <w:color w:val="000000"/>
          <w:szCs w:val="24"/>
          <w:u w:val="single"/>
          <w:lang w:eastAsia="en-US"/>
        </w:rPr>
      </w:pPr>
    </w:p>
    <w:p w:rsidR="00AE6215" w:rsidRPr="00F03E91" w:rsidRDefault="00AE6215" w:rsidP="00AE6215">
      <w:pPr>
        <w:spacing w:line="276" w:lineRule="auto"/>
        <w:rPr>
          <w:rFonts w:eastAsia="Calibri"/>
          <w:bCs/>
          <w:color w:val="000000"/>
          <w:szCs w:val="24"/>
          <w:u w:val="single"/>
          <w:lang w:eastAsia="en-US"/>
        </w:rPr>
      </w:pPr>
      <w:r w:rsidRPr="00F03E91">
        <w:rPr>
          <w:rFonts w:eastAsia="Calibri"/>
          <w:bCs/>
          <w:color w:val="000000"/>
          <w:szCs w:val="24"/>
          <w:u w:val="single"/>
          <w:lang w:eastAsia="en-US"/>
        </w:rPr>
        <w:t>Az előterjesztés előadója</w:t>
      </w:r>
      <w:proofErr w:type="gramStart"/>
      <w:r w:rsidRPr="00F03E91">
        <w:rPr>
          <w:rFonts w:eastAsia="Calibri"/>
          <w:bCs/>
          <w:color w:val="000000"/>
          <w:szCs w:val="24"/>
          <w:u w:val="single"/>
          <w:lang w:eastAsia="en-US"/>
        </w:rPr>
        <w:t>:</w:t>
      </w:r>
      <w:r w:rsidRPr="00F03E91">
        <w:rPr>
          <w:rFonts w:eastAsia="Calibri"/>
          <w:color w:val="000000"/>
          <w:szCs w:val="24"/>
          <w:lang w:eastAsia="en-US"/>
        </w:rPr>
        <w:t xml:space="preserve">        </w:t>
      </w:r>
      <w:proofErr w:type="spellStart"/>
      <w:r>
        <w:rPr>
          <w:rFonts w:eastAsia="Calibri"/>
          <w:color w:val="000000"/>
          <w:szCs w:val="24"/>
          <w:lang w:eastAsia="en-US"/>
        </w:rPr>
        <w:t>Ostorháziné</w:t>
      </w:r>
      <w:proofErr w:type="spellEnd"/>
      <w:proofErr w:type="gramEnd"/>
      <w:r>
        <w:rPr>
          <w:rFonts w:eastAsia="Calibri"/>
          <w:color w:val="000000"/>
          <w:szCs w:val="24"/>
          <w:lang w:eastAsia="en-US"/>
        </w:rPr>
        <w:t xml:space="preserve"> dr. </w:t>
      </w:r>
      <w:proofErr w:type="spellStart"/>
      <w:r>
        <w:rPr>
          <w:rFonts w:eastAsia="Calibri"/>
          <w:color w:val="000000"/>
          <w:szCs w:val="24"/>
          <w:lang w:eastAsia="en-US"/>
        </w:rPr>
        <w:t>Kórik</w:t>
      </w:r>
      <w:proofErr w:type="spellEnd"/>
      <w:r>
        <w:rPr>
          <w:rFonts w:eastAsia="Calibri"/>
          <w:color w:val="000000"/>
          <w:szCs w:val="24"/>
          <w:lang w:eastAsia="en-US"/>
        </w:rPr>
        <w:t xml:space="preserve"> Zsuzsanna jegyző</w:t>
      </w:r>
    </w:p>
    <w:p w:rsidR="00AE6215" w:rsidRPr="00F03E91" w:rsidRDefault="00AE6215" w:rsidP="00AE6215">
      <w:pPr>
        <w:spacing w:line="276" w:lineRule="auto"/>
        <w:rPr>
          <w:rFonts w:eastAsia="Calibri"/>
          <w:color w:val="000000"/>
          <w:szCs w:val="24"/>
          <w:lang w:eastAsia="en-US"/>
        </w:rPr>
      </w:pPr>
    </w:p>
    <w:p w:rsidR="00AE6215" w:rsidRPr="00F03E91" w:rsidRDefault="00AE6215" w:rsidP="00AE6215">
      <w:pPr>
        <w:spacing w:line="276" w:lineRule="auto"/>
        <w:rPr>
          <w:rFonts w:eastAsia="Calibri"/>
          <w:bCs/>
          <w:color w:val="000000"/>
          <w:szCs w:val="24"/>
          <w:u w:val="single"/>
          <w:lang w:eastAsia="en-US"/>
        </w:rPr>
      </w:pPr>
      <w:r w:rsidRPr="00F03E91">
        <w:rPr>
          <w:rFonts w:eastAsia="Calibri"/>
          <w:bCs/>
          <w:color w:val="000000"/>
          <w:szCs w:val="24"/>
          <w:u w:val="single"/>
          <w:lang w:eastAsia="en-US"/>
        </w:rPr>
        <w:t>Az előterjesztés témafelelőse</w:t>
      </w:r>
      <w:proofErr w:type="gramStart"/>
      <w:r w:rsidRPr="00F03E91">
        <w:rPr>
          <w:rFonts w:eastAsia="Calibri"/>
          <w:bCs/>
          <w:color w:val="000000"/>
          <w:szCs w:val="24"/>
          <w:u w:val="single"/>
          <w:lang w:eastAsia="en-US"/>
        </w:rPr>
        <w:t>:</w:t>
      </w:r>
      <w:r w:rsidRPr="00F03E91">
        <w:rPr>
          <w:rFonts w:eastAsia="Calibri"/>
          <w:color w:val="000000"/>
          <w:szCs w:val="24"/>
          <w:lang w:eastAsia="en-US"/>
        </w:rPr>
        <w:t xml:space="preserve">  </w:t>
      </w:r>
      <w:r>
        <w:rPr>
          <w:rFonts w:eastAsia="Calibri"/>
          <w:color w:val="000000"/>
          <w:szCs w:val="24"/>
          <w:lang w:eastAsia="en-US"/>
        </w:rPr>
        <w:t>Gazdagné</w:t>
      </w:r>
      <w:proofErr w:type="gramEnd"/>
      <w:r>
        <w:rPr>
          <w:rFonts w:eastAsia="Calibri"/>
          <w:color w:val="000000"/>
          <w:szCs w:val="24"/>
          <w:lang w:eastAsia="en-US"/>
        </w:rPr>
        <w:t xml:space="preserve"> dr. Tóth Marianna osztályvezető</w:t>
      </w:r>
    </w:p>
    <w:p w:rsidR="00AE6215" w:rsidRPr="00F03E91" w:rsidRDefault="00AE6215" w:rsidP="00AE6215">
      <w:pPr>
        <w:spacing w:line="276" w:lineRule="auto"/>
        <w:rPr>
          <w:rFonts w:eastAsia="Calibri"/>
          <w:color w:val="000000"/>
          <w:szCs w:val="24"/>
          <w:u w:val="single"/>
          <w:lang w:eastAsia="en-US"/>
        </w:rPr>
      </w:pPr>
    </w:p>
    <w:p w:rsidR="00AE6215" w:rsidRPr="00F03E91" w:rsidRDefault="00AE6215" w:rsidP="00AE6215">
      <w:pPr>
        <w:spacing w:line="276" w:lineRule="auto"/>
        <w:rPr>
          <w:rFonts w:eastAsia="Calibri"/>
          <w:color w:val="000000"/>
          <w:szCs w:val="24"/>
          <w:lang w:eastAsia="en-US"/>
        </w:rPr>
      </w:pPr>
      <w:r w:rsidRPr="00F03E91">
        <w:rPr>
          <w:rFonts w:eastAsia="Calibri"/>
          <w:bCs/>
          <w:color w:val="000000"/>
          <w:szCs w:val="24"/>
          <w:u w:val="single"/>
          <w:lang w:eastAsia="en-US"/>
        </w:rPr>
        <w:t>Az előterjesztés ügyiratszáma</w:t>
      </w:r>
      <w:r w:rsidRPr="00F03E91">
        <w:rPr>
          <w:rFonts w:eastAsia="Calibri"/>
          <w:bCs/>
          <w:color w:val="000000"/>
          <w:szCs w:val="24"/>
          <w:lang w:eastAsia="en-US"/>
        </w:rPr>
        <w:t>:</w:t>
      </w:r>
      <w:r w:rsidRPr="00F03E91">
        <w:rPr>
          <w:rFonts w:eastAsia="Calibri"/>
          <w:color w:val="000000"/>
          <w:szCs w:val="24"/>
          <w:lang w:eastAsia="en-US"/>
        </w:rPr>
        <w:t xml:space="preserve"> </w:t>
      </w:r>
      <w:r>
        <w:rPr>
          <w:rFonts w:eastAsia="Calibri"/>
          <w:color w:val="000000"/>
          <w:szCs w:val="24"/>
          <w:lang w:eastAsia="en-US"/>
        </w:rPr>
        <w:t>TPH/</w:t>
      </w:r>
      <w:r w:rsidR="00A81C12">
        <w:rPr>
          <w:rFonts w:eastAsia="Calibri"/>
          <w:color w:val="000000"/>
          <w:szCs w:val="24"/>
          <w:lang w:eastAsia="en-US"/>
        </w:rPr>
        <w:t>5222-1</w:t>
      </w:r>
      <w:r w:rsidRPr="00F03E91">
        <w:rPr>
          <w:rFonts w:eastAsia="Calibri"/>
          <w:color w:val="000000"/>
          <w:szCs w:val="24"/>
          <w:lang w:eastAsia="en-US"/>
        </w:rPr>
        <w:t>/201</w:t>
      </w:r>
      <w:r>
        <w:rPr>
          <w:rFonts w:eastAsia="Calibri"/>
          <w:color w:val="000000"/>
          <w:szCs w:val="24"/>
          <w:lang w:eastAsia="en-US"/>
        </w:rPr>
        <w:t>9</w:t>
      </w:r>
      <w:r w:rsidRPr="00F03E91">
        <w:rPr>
          <w:rFonts w:eastAsia="Calibri"/>
          <w:color w:val="000000"/>
          <w:szCs w:val="24"/>
          <w:lang w:eastAsia="en-US"/>
        </w:rPr>
        <w:t>.</w:t>
      </w:r>
    </w:p>
    <w:p w:rsidR="00AE6215" w:rsidRPr="00F03E91" w:rsidRDefault="00AE6215" w:rsidP="00AE6215">
      <w:pPr>
        <w:jc w:val="left"/>
        <w:rPr>
          <w:rFonts w:eastAsia="Calibri"/>
          <w:color w:val="000000"/>
          <w:szCs w:val="24"/>
          <w:u w:val="single"/>
          <w:lang w:eastAsia="en-US"/>
        </w:rPr>
      </w:pPr>
    </w:p>
    <w:p w:rsidR="00AE6215" w:rsidRPr="00F03E91" w:rsidRDefault="00AE6215" w:rsidP="00AE6215">
      <w:pPr>
        <w:jc w:val="left"/>
        <w:rPr>
          <w:rFonts w:eastAsia="Calibri"/>
          <w:color w:val="000000"/>
          <w:szCs w:val="24"/>
          <w:u w:val="single"/>
          <w:lang w:eastAsia="en-US"/>
        </w:rPr>
      </w:pPr>
      <w:r w:rsidRPr="00F03E91">
        <w:rPr>
          <w:rFonts w:eastAsia="Calibri"/>
          <w:color w:val="000000"/>
          <w:szCs w:val="24"/>
          <w:u w:val="single"/>
          <w:lang w:eastAsia="en-US"/>
        </w:rPr>
        <w:t>Az előterjesztést véleményező bizottságok a hatáskör megjelölésével:</w:t>
      </w:r>
    </w:p>
    <w:p w:rsidR="00AE6215" w:rsidRPr="00F03E91" w:rsidRDefault="00AE6215" w:rsidP="00AE6215">
      <w:pPr>
        <w:jc w:val="left"/>
        <w:rPr>
          <w:rFonts w:eastAsia="Calibri"/>
          <w:color w:val="000000"/>
          <w:szCs w:val="24"/>
          <w:u w:val="single"/>
          <w:lang w:eastAsia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8"/>
        <w:gridCol w:w="4630"/>
      </w:tblGrid>
      <w:tr w:rsidR="00AE6215" w:rsidRPr="00F03E91" w:rsidTr="00380E99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15" w:rsidRPr="00F03E91" w:rsidRDefault="00AE6215" w:rsidP="00380E99">
            <w:pPr>
              <w:jc w:val="left"/>
              <w:rPr>
                <w:rFonts w:eastAsia="Calibri"/>
                <w:b/>
                <w:color w:val="000000"/>
                <w:szCs w:val="24"/>
                <w:lang w:eastAsia="en-US"/>
              </w:rPr>
            </w:pPr>
            <w:r w:rsidRPr="00F03E91">
              <w:rPr>
                <w:rFonts w:eastAsia="Calibri"/>
                <w:b/>
                <w:color w:val="000000"/>
                <w:szCs w:val="24"/>
                <w:lang w:eastAsia="en-US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15" w:rsidRPr="00F03E91" w:rsidRDefault="00AE6215" w:rsidP="00380E99">
            <w:pPr>
              <w:jc w:val="left"/>
              <w:rPr>
                <w:rFonts w:eastAsia="Calibri"/>
                <w:b/>
                <w:color w:val="000000"/>
                <w:szCs w:val="24"/>
                <w:lang w:eastAsia="en-US"/>
              </w:rPr>
            </w:pPr>
            <w:r w:rsidRPr="00F03E91">
              <w:rPr>
                <w:rFonts w:eastAsia="Calibri"/>
                <w:b/>
                <w:color w:val="000000"/>
                <w:szCs w:val="24"/>
                <w:lang w:eastAsia="en-US"/>
              </w:rPr>
              <w:t>Hatáskör</w:t>
            </w:r>
          </w:p>
        </w:tc>
      </w:tr>
      <w:tr w:rsidR="00AE6215" w:rsidRPr="00F03E91" w:rsidTr="00380E99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15" w:rsidRPr="00F03E91" w:rsidRDefault="00AE6215" w:rsidP="00380E99">
            <w:pPr>
              <w:jc w:val="left"/>
              <w:rPr>
                <w:rFonts w:eastAsia="Calibri"/>
                <w:color w:val="000000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Cs w:val="24"/>
                <w:lang w:eastAsia="en-US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15" w:rsidRPr="00F03E91" w:rsidRDefault="00AE6215" w:rsidP="00380E99">
            <w:pPr>
              <w:jc w:val="left"/>
              <w:rPr>
                <w:rFonts w:eastAsia="Calibri"/>
                <w:color w:val="000000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Cs w:val="24"/>
                <w:lang w:eastAsia="en-US"/>
              </w:rPr>
              <w:t>SZMSZ 4. melléklet 1.7</w:t>
            </w:r>
            <w:proofErr w:type="gramStart"/>
            <w:r>
              <w:rPr>
                <w:rFonts w:eastAsia="Calibri"/>
                <w:color w:val="000000"/>
                <w:szCs w:val="24"/>
                <w:lang w:eastAsia="en-US"/>
              </w:rPr>
              <w:t>.,</w:t>
            </w:r>
            <w:proofErr w:type="gramEnd"/>
            <w:r>
              <w:rPr>
                <w:rFonts w:eastAsia="Calibri"/>
                <w:color w:val="000000"/>
                <w:szCs w:val="24"/>
                <w:lang w:eastAsia="en-US"/>
              </w:rPr>
              <w:t>1.12.,1.22. pontjai</w:t>
            </w:r>
          </w:p>
        </w:tc>
      </w:tr>
    </w:tbl>
    <w:p w:rsidR="00AE6215" w:rsidRDefault="00AE6215" w:rsidP="00AE6215">
      <w:pPr>
        <w:jc w:val="left"/>
        <w:rPr>
          <w:rFonts w:eastAsia="Calibri"/>
          <w:color w:val="000000"/>
          <w:szCs w:val="24"/>
          <w:u w:val="single"/>
          <w:lang w:eastAsia="en-US"/>
        </w:rPr>
      </w:pPr>
    </w:p>
    <w:p w:rsidR="00AE6215" w:rsidRDefault="00AE6215" w:rsidP="00AE6215">
      <w:pPr>
        <w:jc w:val="left"/>
        <w:rPr>
          <w:rFonts w:eastAsia="Calibri"/>
          <w:color w:val="000000"/>
          <w:szCs w:val="24"/>
          <w:u w:val="single"/>
          <w:lang w:eastAsia="en-US"/>
        </w:rPr>
      </w:pPr>
    </w:p>
    <w:p w:rsidR="00AE6215" w:rsidRDefault="00AE6215" w:rsidP="00AE6215">
      <w:pPr>
        <w:jc w:val="left"/>
        <w:rPr>
          <w:rFonts w:eastAsia="Calibri"/>
          <w:color w:val="000000"/>
          <w:szCs w:val="24"/>
          <w:lang w:eastAsia="en-US"/>
        </w:rPr>
      </w:pPr>
      <w:r w:rsidRPr="00F03E91">
        <w:rPr>
          <w:rFonts w:eastAsia="Calibri"/>
          <w:color w:val="000000"/>
          <w:szCs w:val="24"/>
          <w:u w:val="single"/>
          <w:lang w:eastAsia="en-US"/>
        </w:rPr>
        <w:t>Az ülésre meghívni javasolt szervek, személyek:</w:t>
      </w:r>
      <w:r w:rsidRPr="00F03E91">
        <w:rPr>
          <w:rFonts w:eastAsia="Calibri"/>
          <w:color w:val="000000"/>
          <w:szCs w:val="24"/>
          <w:lang w:eastAsia="en-US"/>
        </w:rPr>
        <w:t xml:space="preserve"> </w:t>
      </w:r>
      <w:r w:rsidR="00A81C12">
        <w:rPr>
          <w:rFonts w:eastAsia="Calibri"/>
          <w:color w:val="000000"/>
          <w:szCs w:val="24"/>
          <w:lang w:eastAsia="en-US"/>
        </w:rPr>
        <w:t>--</w:t>
      </w:r>
    </w:p>
    <w:p w:rsidR="00AE6215" w:rsidRPr="00F03E91" w:rsidRDefault="00AE6215" w:rsidP="00AE6215">
      <w:pPr>
        <w:jc w:val="left"/>
        <w:rPr>
          <w:rFonts w:eastAsia="Calibri"/>
          <w:color w:val="000000"/>
          <w:szCs w:val="24"/>
          <w:lang w:eastAsia="en-US"/>
        </w:rPr>
      </w:pPr>
    </w:p>
    <w:p w:rsidR="00AE6215" w:rsidRPr="00F03E91" w:rsidRDefault="00AE6215" w:rsidP="00AE6215">
      <w:pPr>
        <w:jc w:val="left"/>
        <w:rPr>
          <w:rFonts w:eastAsia="Calibri"/>
          <w:color w:val="000000"/>
          <w:szCs w:val="24"/>
          <w:u w:val="single"/>
          <w:lang w:eastAsia="en-US"/>
        </w:rPr>
      </w:pPr>
      <w:r w:rsidRPr="00F03E91">
        <w:rPr>
          <w:rFonts w:eastAsia="Calibri"/>
          <w:color w:val="000000"/>
          <w:szCs w:val="24"/>
          <w:u w:val="single"/>
          <w:lang w:eastAsia="en-US"/>
        </w:rPr>
        <w:t>Egyéb megjegyzés:</w:t>
      </w:r>
      <w:r w:rsidRPr="00F03E91">
        <w:rPr>
          <w:rFonts w:eastAsia="Calibri"/>
          <w:color w:val="000000"/>
          <w:szCs w:val="24"/>
          <w:lang w:eastAsia="en-US"/>
        </w:rPr>
        <w:t xml:space="preserve"> -</w:t>
      </w:r>
    </w:p>
    <w:p w:rsidR="00AE6215" w:rsidRPr="00F03E91" w:rsidRDefault="00AE6215" w:rsidP="00AE6215">
      <w:pPr>
        <w:jc w:val="left"/>
        <w:rPr>
          <w:rFonts w:eastAsia="Calibri"/>
          <w:color w:val="000000"/>
          <w:szCs w:val="24"/>
          <w:lang w:eastAsia="en-US"/>
        </w:rPr>
      </w:pPr>
    </w:p>
    <w:p w:rsidR="00AE6215" w:rsidRPr="00F03E91" w:rsidRDefault="00AE6215" w:rsidP="00AE6215">
      <w:pPr>
        <w:jc w:val="left"/>
        <w:rPr>
          <w:rFonts w:eastAsia="Calibri"/>
          <w:color w:val="000000"/>
          <w:szCs w:val="24"/>
          <w:lang w:eastAsia="en-US"/>
        </w:rPr>
      </w:pPr>
    </w:p>
    <w:p w:rsidR="00AE6215" w:rsidRPr="00F03E91" w:rsidRDefault="00AE6215" w:rsidP="00AE6215">
      <w:pPr>
        <w:jc w:val="left"/>
        <w:rPr>
          <w:rFonts w:eastAsia="Calibri"/>
          <w:color w:val="000000"/>
          <w:szCs w:val="24"/>
          <w:lang w:eastAsia="en-US"/>
        </w:rPr>
      </w:pPr>
    </w:p>
    <w:p w:rsidR="00AE6215" w:rsidRPr="00F03E91" w:rsidRDefault="00AE6215" w:rsidP="00AE6215">
      <w:pPr>
        <w:jc w:val="left"/>
        <w:rPr>
          <w:rFonts w:eastAsia="Calibri"/>
          <w:color w:val="000000"/>
          <w:szCs w:val="24"/>
          <w:lang w:eastAsia="en-US"/>
        </w:rPr>
      </w:pPr>
    </w:p>
    <w:p w:rsidR="00AE6215" w:rsidRPr="00F03E91" w:rsidRDefault="00AE6215" w:rsidP="00AE6215">
      <w:pPr>
        <w:jc w:val="left"/>
        <w:rPr>
          <w:rFonts w:eastAsia="Calibri"/>
          <w:color w:val="000000"/>
          <w:szCs w:val="24"/>
          <w:lang w:eastAsia="en-US"/>
        </w:rPr>
      </w:pPr>
    </w:p>
    <w:p w:rsidR="00AE6215" w:rsidRPr="00F03E91" w:rsidRDefault="00AE6215" w:rsidP="00AE6215">
      <w:pPr>
        <w:jc w:val="left"/>
        <w:rPr>
          <w:rFonts w:eastAsia="Calibri"/>
          <w:color w:val="000000"/>
          <w:szCs w:val="24"/>
          <w:lang w:eastAsia="en-US"/>
        </w:rPr>
      </w:pPr>
    </w:p>
    <w:p w:rsidR="00AE6215" w:rsidRDefault="00AE6215" w:rsidP="00AE6215">
      <w:pPr>
        <w:jc w:val="left"/>
        <w:rPr>
          <w:rFonts w:eastAsia="Calibri"/>
          <w:color w:val="000000"/>
          <w:szCs w:val="24"/>
          <w:lang w:eastAsia="en-US"/>
        </w:rPr>
      </w:pPr>
      <w:r w:rsidRPr="00F03E91">
        <w:rPr>
          <w:rFonts w:eastAsia="Calibri"/>
          <w:color w:val="000000"/>
          <w:szCs w:val="24"/>
          <w:lang w:eastAsia="en-US"/>
        </w:rPr>
        <w:t xml:space="preserve">Tiszavasvári, </w:t>
      </w:r>
      <w:r>
        <w:rPr>
          <w:rFonts w:eastAsia="Calibri"/>
          <w:color w:val="000000"/>
          <w:szCs w:val="24"/>
          <w:lang w:eastAsia="en-US"/>
        </w:rPr>
        <w:t xml:space="preserve">2019. április </w:t>
      </w:r>
      <w:r w:rsidR="00ED5B14">
        <w:rPr>
          <w:rFonts w:eastAsia="Calibri"/>
          <w:color w:val="000000"/>
          <w:szCs w:val="24"/>
          <w:lang w:eastAsia="en-US"/>
        </w:rPr>
        <w:t>23</w:t>
      </w:r>
      <w:r>
        <w:rPr>
          <w:rFonts w:eastAsia="Calibri"/>
          <w:color w:val="000000"/>
          <w:szCs w:val="24"/>
          <w:lang w:eastAsia="en-US"/>
        </w:rPr>
        <w:t xml:space="preserve">. </w:t>
      </w:r>
    </w:p>
    <w:p w:rsidR="00AE6215" w:rsidRPr="00F03E91" w:rsidRDefault="00AE6215" w:rsidP="00AE6215">
      <w:pPr>
        <w:jc w:val="left"/>
        <w:rPr>
          <w:rFonts w:eastAsia="Calibri"/>
          <w:color w:val="000000"/>
          <w:szCs w:val="24"/>
          <w:lang w:eastAsia="en-US"/>
        </w:rPr>
      </w:pPr>
    </w:p>
    <w:p w:rsidR="00AE6215" w:rsidRDefault="00AE6215" w:rsidP="00AE6215">
      <w:pPr>
        <w:jc w:val="left"/>
        <w:rPr>
          <w:rFonts w:eastAsia="Calibri"/>
          <w:color w:val="000000"/>
          <w:szCs w:val="24"/>
          <w:lang w:eastAsia="en-US"/>
        </w:rPr>
      </w:pPr>
    </w:p>
    <w:p w:rsidR="00A81C12" w:rsidRDefault="00A81C12" w:rsidP="00AE6215">
      <w:pPr>
        <w:jc w:val="left"/>
        <w:rPr>
          <w:rFonts w:eastAsia="Calibri"/>
          <w:color w:val="000000"/>
          <w:szCs w:val="24"/>
          <w:lang w:eastAsia="en-US"/>
        </w:rPr>
      </w:pPr>
    </w:p>
    <w:p w:rsidR="00A81C12" w:rsidRPr="00F03E91" w:rsidRDefault="00A81C12" w:rsidP="00AE6215">
      <w:pPr>
        <w:jc w:val="left"/>
        <w:rPr>
          <w:rFonts w:eastAsia="Calibri"/>
          <w:color w:val="000000"/>
          <w:szCs w:val="24"/>
          <w:lang w:eastAsia="en-US"/>
        </w:rPr>
      </w:pPr>
    </w:p>
    <w:p w:rsidR="00AE6215" w:rsidRPr="00AE6215" w:rsidRDefault="00AE6215" w:rsidP="00AE6215">
      <w:pPr>
        <w:jc w:val="left"/>
        <w:rPr>
          <w:rFonts w:eastAsia="Calibri"/>
          <w:b/>
          <w:color w:val="000000"/>
          <w:szCs w:val="24"/>
          <w:lang w:eastAsia="en-US"/>
        </w:rPr>
      </w:pPr>
      <w:r>
        <w:rPr>
          <w:rFonts w:eastAsia="Calibri"/>
          <w:b/>
          <w:color w:val="000000"/>
          <w:szCs w:val="24"/>
          <w:lang w:eastAsia="en-US"/>
        </w:rPr>
        <w:t xml:space="preserve">                                                              </w:t>
      </w:r>
      <w:r w:rsidR="00B71448">
        <w:rPr>
          <w:rFonts w:eastAsia="Calibri"/>
          <w:b/>
          <w:color w:val="000000"/>
          <w:szCs w:val="24"/>
          <w:lang w:eastAsia="en-US"/>
        </w:rPr>
        <w:t xml:space="preserve"> </w:t>
      </w:r>
      <w:r w:rsidRPr="00AE6215">
        <w:rPr>
          <w:rFonts w:eastAsia="Calibri"/>
          <w:b/>
          <w:color w:val="000000"/>
          <w:szCs w:val="24"/>
          <w:lang w:eastAsia="en-US"/>
        </w:rPr>
        <w:t>Gazdagné dr. Tóth Marianna</w:t>
      </w:r>
    </w:p>
    <w:p w:rsidR="00AE6215" w:rsidRPr="00F03E91" w:rsidRDefault="00AE6215" w:rsidP="00AE6215">
      <w:pPr>
        <w:jc w:val="left"/>
        <w:rPr>
          <w:rFonts w:eastAsia="Calibri"/>
          <w:b/>
          <w:bCs/>
          <w:color w:val="000000"/>
          <w:szCs w:val="24"/>
          <w:lang w:eastAsia="en-US"/>
        </w:rPr>
      </w:pPr>
      <w:r w:rsidRPr="00F03E91">
        <w:rPr>
          <w:rFonts w:eastAsia="Calibri"/>
          <w:b/>
          <w:bCs/>
          <w:color w:val="000000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F03E91">
        <w:rPr>
          <w:rFonts w:eastAsia="Calibri"/>
          <w:b/>
          <w:bCs/>
          <w:color w:val="000000"/>
          <w:szCs w:val="24"/>
          <w:lang w:eastAsia="en-US"/>
        </w:rPr>
        <w:tab/>
      </w:r>
      <w:r>
        <w:rPr>
          <w:rFonts w:eastAsia="Calibri"/>
          <w:b/>
          <w:bCs/>
          <w:color w:val="000000"/>
          <w:szCs w:val="24"/>
          <w:lang w:eastAsia="en-US"/>
        </w:rPr>
        <w:t xml:space="preserve">                                                                  </w:t>
      </w:r>
      <w:r w:rsidRPr="00F03E91">
        <w:rPr>
          <w:rFonts w:eastAsia="Calibri"/>
          <w:b/>
          <w:bCs/>
          <w:color w:val="000000"/>
          <w:szCs w:val="24"/>
          <w:lang w:eastAsia="en-US"/>
        </w:rPr>
        <w:t xml:space="preserve">  </w:t>
      </w:r>
      <w:proofErr w:type="gramStart"/>
      <w:r w:rsidRPr="00F03E91">
        <w:rPr>
          <w:rFonts w:eastAsia="Calibri"/>
          <w:b/>
          <w:bCs/>
          <w:color w:val="000000"/>
          <w:szCs w:val="24"/>
          <w:lang w:eastAsia="en-US"/>
        </w:rPr>
        <w:t>témafelelős</w:t>
      </w:r>
      <w:proofErr w:type="gramEnd"/>
    </w:p>
    <w:p w:rsidR="00AE6215" w:rsidRPr="00F03E91" w:rsidRDefault="00AE6215" w:rsidP="00AE6215">
      <w:pPr>
        <w:jc w:val="left"/>
        <w:rPr>
          <w:rFonts w:eastAsia="Calibri"/>
          <w:color w:val="000000"/>
          <w:szCs w:val="24"/>
          <w:lang w:eastAsia="en-US"/>
        </w:rPr>
      </w:pPr>
      <w:r w:rsidRPr="00F03E91">
        <w:rPr>
          <w:rFonts w:eastAsia="Calibri"/>
          <w:color w:val="000000"/>
          <w:szCs w:val="24"/>
          <w:lang w:eastAsia="en-US"/>
        </w:rPr>
        <w:br w:type="page"/>
      </w:r>
    </w:p>
    <w:p w:rsidR="00AE6215" w:rsidRPr="00F03E91" w:rsidRDefault="00AE6215" w:rsidP="00AE6215">
      <w:pPr>
        <w:jc w:val="center"/>
        <w:rPr>
          <w:rFonts w:eastAsia="Calibri"/>
          <w:b/>
          <w:bCs/>
          <w:smallCaps/>
          <w:color w:val="000000"/>
          <w:sz w:val="44"/>
          <w:szCs w:val="44"/>
          <w:lang w:eastAsia="en-US"/>
        </w:rPr>
      </w:pPr>
      <w:r w:rsidRPr="00F03E91">
        <w:rPr>
          <w:rFonts w:eastAsia="Calibri"/>
          <w:b/>
          <w:bCs/>
          <w:smallCaps/>
          <w:color w:val="000000"/>
          <w:sz w:val="44"/>
          <w:szCs w:val="44"/>
          <w:lang w:eastAsia="en-US"/>
        </w:rPr>
        <w:lastRenderedPageBreak/>
        <w:t xml:space="preserve">Tiszavasvári Város </w:t>
      </w:r>
      <w:r w:rsidR="00B71448">
        <w:rPr>
          <w:rFonts w:eastAsia="Calibri"/>
          <w:b/>
          <w:bCs/>
          <w:smallCaps/>
          <w:color w:val="000000"/>
          <w:sz w:val="44"/>
          <w:szCs w:val="44"/>
          <w:lang w:eastAsia="en-US"/>
        </w:rPr>
        <w:t>Jegyzőj</w:t>
      </w:r>
      <w:r>
        <w:rPr>
          <w:rFonts w:eastAsia="Calibri"/>
          <w:b/>
          <w:bCs/>
          <w:smallCaps/>
          <w:color w:val="000000"/>
          <w:sz w:val="44"/>
          <w:szCs w:val="44"/>
          <w:lang w:eastAsia="en-US"/>
        </w:rPr>
        <w:t>étől</w:t>
      </w:r>
    </w:p>
    <w:p w:rsidR="00AE6215" w:rsidRPr="00F03E91" w:rsidRDefault="00AE6215" w:rsidP="00AE6215">
      <w:pPr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F03E91">
        <w:rPr>
          <w:rFonts w:eastAsia="Calibri"/>
          <w:b/>
          <w:bCs/>
          <w:color w:val="000000"/>
          <w:sz w:val="22"/>
          <w:szCs w:val="22"/>
          <w:lang w:eastAsia="en-US"/>
        </w:rPr>
        <w:t>4440 Tiszavasvári, Városháza tér 4. sz.</w:t>
      </w:r>
    </w:p>
    <w:p w:rsidR="00AE6215" w:rsidRPr="00F03E91" w:rsidRDefault="00AE6215" w:rsidP="00AE6215">
      <w:pPr>
        <w:pBdr>
          <w:bottom w:val="double" w:sz="6" w:space="1" w:color="auto"/>
        </w:pBdr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F03E91">
        <w:rPr>
          <w:rFonts w:eastAsia="Calibri"/>
          <w:b/>
          <w:bCs/>
          <w:color w:val="000000"/>
          <w:sz w:val="22"/>
          <w:szCs w:val="22"/>
          <w:lang w:eastAsia="en-US"/>
        </w:rPr>
        <w:t>Tel</w:t>
      </w:r>
      <w:proofErr w:type="gramStart"/>
      <w:r w:rsidRPr="00F03E91">
        <w:rPr>
          <w:rFonts w:eastAsia="Calibri"/>
          <w:b/>
          <w:bCs/>
          <w:color w:val="000000"/>
          <w:sz w:val="22"/>
          <w:szCs w:val="22"/>
          <w:lang w:eastAsia="en-US"/>
        </w:rPr>
        <w:t>.:</w:t>
      </w:r>
      <w:proofErr w:type="gramEnd"/>
      <w:r w:rsidRPr="00F03E91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42/520-500 Fax.: 42/275–000 e–mail: </w:t>
      </w:r>
      <w:r w:rsidRPr="00F03E91">
        <w:rPr>
          <w:rFonts w:eastAsia="Calibri"/>
          <w:b/>
          <w:bCs/>
          <w:color w:val="000000"/>
          <w:sz w:val="22"/>
          <w:szCs w:val="22"/>
          <w:u w:val="single"/>
          <w:lang w:eastAsia="en-US"/>
        </w:rPr>
        <w:t>tvonkph@tiszavasvari.hu</w:t>
      </w:r>
    </w:p>
    <w:p w:rsidR="00AE6215" w:rsidRPr="002400F6" w:rsidRDefault="00AE6215" w:rsidP="002400F6">
      <w:pPr>
        <w:jc w:val="left"/>
        <w:rPr>
          <w:rFonts w:eastAsia="Calibri"/>
          <w:color w:val="000000"/>
          <w:szCs w:val="24"/>
          <w:lang w:eastAsia="en-US"/>
        </w:rPr>
      </w:pPr>
      <w:r w:rsidRPr="00F03E91">
        <w:rPr>
          <w:rFonts w:eastAsia="Calibri"/>
          <w:color w:val="000000"/>
          <w:szCs w:val="24"/>
          <w:lang w:eastAsia="en-US"/>
        </w:rPr>
        <w:t xml:space="preserve">Témafelelős: </w:t>
      </w:r>
      <w:r>
        <w:rPr>
          <w:rFonts w:eastAsia="Calibri"/>
          <w:color w:val="000000"/>
          <w:szCs w:val="24"/>
          <w:lang w:eastAsia="en-US"/>
        </w:rPr>
        <w:t>Gazdagné dr. Tóth Marianna</w:t>
      </w:r>
      <w:r w:rsidRPr="00F03E91">
        <w:rPr>
          <w:rFonts w:eastAsia="Calibri"/>
          <w:color w:val="000000"/>
          <w:szCs w:val="24"/>
          <w:lang w:eastAsia="en-US"/>
        </w:rPr>
        <w:t xml:space="preserve"> </w:t>
      </w:r>
    </w:p>
    <w:p w:rsidR="00AE6215" w:rsidRPr="00F03E91" w:rsidRDefault="00AE6215" w:rsidP="00AE6215">
      <w:pPr>
        <w:rPr>
          <w:rFonts w:eastAsia="Calibri"/>
          <w:color w:val="000000"/>
          <w:spacing w:val="26"/>
          <w:sz w:val="22"/>
          <w:szCs w:val="22"/>
          <w:lang w:eastAsia="en-US"/>
        </w:rPr>
      </w:pPr>
    </w:p>
    <w:p w:rsidR="00AE6215" w:rsidRPr="00F03E91" w:rsidRDefault="00AE6215" w:rsidP="00AE6215">
      <w:pPr>
        <w:spacing w:line="276" w:lineRule="auto"/>
        <w:jc w:val="center"/>
        <w:rPr>
          <w:rFonts w:eastAsia="Calibri"/>
          <w:b/>
          <w:bCs/>
          <w:color w:val="000000"/>
          <w:spacing w:val="26"/>
          <w:sz w:val="28"/>
          <w:szCs w:val="28"/>
          <w:lang w:eastAsia="en-US"/>
        </w:rPr>
      </w:pPr>
      <w:r w:rsidRPr="00F03E91">
        <w:rPr>
          <w:rFonts w:eastAsia="Calibri"/>
          <w:b/>
          <w:bCs/>
          <w:color w:val="000000"/>
          <w:spacing w:val="26"/>
          <w:sz w:val="28"/>
          <w:szCs w:val="28"/>
          <w:lang w:eastAsia="en-US"/>
        </w:rPr>
        <w:t>ELŐTERJESZTÉS</w:t>
      </w:r>
    </w:p>
    <w:p w:rsidR="00AE6215" w:rsidRPr="00EB4B82" w:rsidRDefault="00AE6215" w:rsidP="00EB4B82">
      <w:pPr>
        <w:spacing w:line="276" w:lineRule="auto"/>
        <w:jc w:val="center"/>
        <w:rPr>
          <w:rFonts w:eastAsia="Calibri"/>
          <w:color w:val="000000"/>
          <w:sz w:val="22"/>
          <w:szCs w:val="22"/>
          <w:lang w:eastAsia="en-US"/>
        </w:rPr>
      </w:pPr>
      <w:r w:rsidRPr="00F03E91">
        <w:rPr>
          <w:rFonts w:eastAsia="Calibri"/>
          <w:color w:val="000000"/>
          <w:sz w:val="22"/>
          <w:szCs w:val="22"/>
          <w:lang w:eastAsia="en-US"/>
        </w:rPr>
        <w:t>- a Képviselő-testülethez -</w:t>
      </w:r>
    </w:p>
    <w:p w:rsidR="00AE6215" w:rsidRDefault="00AE6215" w:rsidP="00AE6215">
      <w:pPr>
        <w:spacing w:line="276" w:lineRule="auto"/>
        <w:jc w:val="center"/>
        <w:rPr>
          <w:rFonts w:eastAsia="Calibri"/>
          <w:b/>
          <w:color w:val="000000"/>
          <w:szCs w:val="24"/>
          <w:lang w:eastAsia="en-US"/>
        </w:rPr>
      </w:pPr>
      <w:r>
        <w:rPr>
          <w:rFonts w:eastAsia="Calibri"/>
          <w:b/>
          <w:color w:val="000000"/>
          <w:szCs w:val="24"/>
          <w:lang w:eastAsia="en-US"/>
        </w:rPr>
        <w:t>A mezei őrszolgálatról szóló 21/2017.</w:t>
      </w:r>
      <w:r w:rsidR="008840D1">
        <w:rPr>
          <w:rFonts w:eastAsia="Calibri"/>
          <w:b/>
          <w:color w:val="000000"/>
          <w:szCs w:val="24"/>
          <w:lang w:eastAsia="en-US"/>
        </w:rPr>
        <w:t xml:space="preserve"> </w:t>
      </w:r>
      <w:r>
        <w:rPr>
          <w:rFonts w:eastAsia="Calibri"/>
          <w:b/>
          <w:color w:val="000000"/>
          <w:szCs w:val="24"/>
          <w:lang w:eastAsia="en-US"/>
        </w:rPr>
        <w:t xml:space="preserve">(VII.28.) önkormányzati rendelet </w:t>
      </w:r>
      <w:r w:rsidR="006A25B0">
        <w:rPr>
          <w:rFonts w:eastAsia="Calibri"/>
          <w:b/>
          <w:color w:val="000000"/>
          <w:szCs w:val="24"/>
          <w:lang w:eastAsia="en-US"/>
        </w:rPr>
        <w:t>hatályon kívül helyezés</w:t>
      </w:r>
      <w:r w:rsidR="00E455D2">
        <w:rPr>
          <w:rFonts w:eastAsia="Calibri"/>
          <w:b/>
          <w:color w:val="000000"/>
          <w:szCs w:val="24"/>
          <w:lang w:eastAsia="en-US"/>
        </w:rPr>
        <w:t>éről</w:t>
      </w:r>
      <w:r w:rsidR="006A25B0">
        <w:rPr>
          <w:rFonts w:eastAsia="Calibri"/>
          <w:b/>
          <w:color w:val="000000"/>
          <w:szCs w:val="24"/>
          <w:lang w:eastAsia="en-US"/>
        </w:rPr>
        <w:t xml:space="preserve"> és új rendelet megalkotásáról</w:t>
      </w:r>
    </w:p>
    <w:p w:rsidR="00AE6215" w:rsidRDefault="00AE6215" w:rsidP="00AE6215">
      <w:pPr>
        <w:spacing w:line="276" w:lineRule="auto"/>
        <w:rPr>
          <w:rFonts w:eastAsia="Calibri"/>
          <w:color w:val="000000"/>
          <w:szCs w:val="24"/>
          <w:lang w:eastAsia="en-US"/>
        </w:rPr>
      </w:pPr>
    </w:p>
    <w:p w:rsidR="00AE6215" w:rsidRPr="00517265" w:rsidRDefault="00AE6215" w:rsidP="00AE6215">
      <w:pPr>
        <w:spacing w:line="276" w:lineRule="auto"/>
        <w:rPr>
          <w:rFonts w:eastAsia="Calibri"/>
          <w:b/>
          <w:color w:val="000000"/>
          <w:szCs w:val="24"/>
          <w:lang w:eastAsia="en-US"/>
        </w:rPr>
      </w:pPr>
      <w:r w:rsidRPr="00517265">
        <w:rPr>
          <w:rFonts w:eastAsia="Calibri"/>
          <w:b/>
          <w:color w:val="000000"/>
          <w:szCs w:val="24"/>
          <w:lang w:eastAsia="en-US"/>
        </w:rPr>
        <w:t>Tisztelt Képviselő-testület!</w:t>
      </w:r>
    </w:p>
    <w:p w:rsidR="00AE6215" w:rsidRDefault="00AE6215" w:rsidP="00AE6215">
      <w:pPr>
        <w:spacing w:line="276" w:lineRule="auto"/>
      </w:pPr>
    </w:p>
    <w:p w:rsidR="00AE6215" w:rsidRDefault="00AE6215" w:rsidP="00517265">
      <w:r>
        <w:t>Tiszavasvári Város Önkormányzata Képviselő-testülete 21/2017.(VII.28.) önkormányzati rendeletével alkotta meg a mezei őrszolgálatról szóló rendeletét.</w:t>
      </w:r>
    </w:p>
    <w:p w:rsidR="00AE6215" w:rsidRDefault="00AE6215" w:rsidP="00AE6215">
      <w:pPr>
        <w:spacing w:line="276" w:lineRule="auto"/>
      </w:pPr>
    </w:p>
    <w:p w:rsidR="00517265" w:rsidRDefault="00A81C12" w:rsidP="00517265">
      <w:r>
        <w:rPr>
          <w:b/>
        </w:rPr>
        <w:t xml:space="preserve">I. </w:t>
      </w:r>
      <w:proofErr w:type="gramStart"/>
      <w:r w:rsidR="00AE6215" w:rsidRPr="0020605E">
        <w:rPr>
          <w:b/>
        </w:rPr>
        <w:t>A</w:t>
      </w:r>
      <w:proofErr w:type="gramEnd"/>
      <w:r w:rsidR="00AE6215" w:rsidRPr="0020605E">
        <w:rPr>
          <w:b/>
        </w:rPr>
        <w:t xml:space="preserve"> fegyveres biztonsági őrségről, a természetvédelmi és mezei őrszolgálatról szóló 1997. évi CLIX. törvény (továbbiakban: </w:t>
      </w:r>
      <w:proofErr w:type="spellStart"/>
      <w:r w:rsidR="00AE6215" w:rsidRPr="0020605E">
        <w:rPr>
          <w:b/>
        </w:rPr>
        <w:t>Mőrtv</w:t>
      </w:r>
      <w:proofErr w:type="spellEnd"/>
      <w:r w:rsidR="00AE6215" w:rsidRPr="0020605E">
        <w:rPr>
          <w:b/>
        </w:rPr>
        <w:t xml:space="preserve">.) 19. § (1) bekezdése kimondja, hogy a mezőőri járulékot a föld használója, ha a használó ismeretlen, akkor a földtulajdonos köteles megfizetni. </w:t>
      </w:r>
      <w:r w:rsidR="00AE6215">
        <w:t xml:space="preserve">A </w:t>
      </w:r>
      <w:r w:rsidR="00B13F50">
        <w:t>jegyző, mint hatáskörgyakorló</w:t>
      </w:r>
      <w:r w:rsidR="00AE6215">
        <w:t xml:space="preserve"> nem rendelkezik erre vonatkozó nyilvántartással, ezért a </w:t>
      </w:r>
      <w:r w:rsidR="00AE6215" w:rsidRPr="0020605E">
        <w:rPr>
          <w:b/>
        </w:rPr>
        <w:t>használó vagy tulajdonos nyilatkozata alapján lehet a mezőőri járulékot jogszerűen kivetni</w:t>
      </w:r>
      <w:r w:rsidR="00AE6215">
        <w:t>. Közös tulajdonban lévő termőföld esetén a tulajdonostárs tulajdoni hányadra jutó területmértékét lehet figyelembe venni.</w:t>
      </w:r>
    </w:p>
    <w:p w:rsidR="00517265" w:rsidRDefault="00517265">
      <w:r>
        <w:t xml:space="preserve">Fentiek alapján a járulék kivetése vagy önkéntes bevallás, azaz a rendelet mellékletét képező földhasználatra vonatkozó nyilatkozat alapján, ennek hiányában az ingatlan-nyilvántartás adatai alapján történik. </w:t>
      </w:r>
    </w:p>
    <w:p w:rsidR="00517265" w:rsidRDefault="00517265"/>
    <w:p w:rsidR="00546336" w:rsidRDefault="00517265">
      <w:r>
        <w:t>A rendelet jelenleg hatályos 3.§ (2) bekezdése az alábbiakat tartalmazza: „</w:t>
      </w:r>
      <w:proofErr w:type="gramStart"/>
      <w:r>
        <w:t>A</w:t>
      </w:r>
      <w:proofErr w:type="gramEnd"/>
      <w:r>
        <w:t xml:space="preserve"> mezőőri járulék fizetési kötelezettség megállapítása a kötelezett 1. melléklete szerinti földhasználatra vonatkozó nyilatkozata </w:t>
      </w:r>
      <w:r w:rsidRPr="0036711E">
        <w:rPr>
          <w:u w:val="single"/>
        </w:rPr>
        <w:t>és</w:t>
      </w:r>
      <w:r>
        <w:t xml:space="preserve"> az ingatlan-nyilvántartása adatai alapján történik.”</w:t>
      </w:r>
    </w:p>
    <w:p w:rsidR="00517265" w:rsidRDefault="00517265">
      <w:r w:rsidRPr="00EC1C9E">
        <w:rPr>
          <w:b/>
        </w:rPr>
        <w:t>Ezen bekezdésben az „és” kötőszó használata nem megfelelő, hiszen nem együttes feltételről van szó</w:t>
      </w:r>
      <w:r>
        <w:t xml:space="preserve">. Elsődlegesen a földhasználónak kell megfizetnie a járulékot, amennyiben az ismeretlen akkor a földtulajdonosnak. </w:t>
      </w:r>
    </w:p>
    <w:p w:rsidR="00517265" w:rsidRPr="00EC1C9E" w:rsidRDefault="00517265">
      <w:pPr>
        <w:rPr>
          <w:b/>
        </w:rPr>
      </w:pPr>
      <w:r w:rsidRPr="00EC1C9E">
        <w:rPr>
          <w:b/>
        </w:rPr>
        <w:t>Emiatt javaslom módosítani a rendelet 3.§ (2) bekezdését az alábbiak szerint: „</w:t>
      </w:r>
      <w:proofErr w:type="gramStart"/>
      <w:r w:rsidRPr="00EC1C9E">
        <w:rPr>
          <w:b/>
        </w:rPr>
        <w:t>A</w:t>
      </w:r>
      <w:proofErr w:type="gramEnd"/>
      <w:r w:rsidRPr="00EC1C9E">
        <w:rPr>
          <w:b/>
        </w:rPr>
        <w:t xml:space="preserve"> mezőőri járulék fizetési kötelezettség megállapítása a kötelezett </w:t>
      </w:r>
      <w:r w:rsidR="00B71448">
        <w:rPr>
          <w:b/>
        </w:rPr>
        <w:t xml:space="preserve">e rendelet </w:t>
      </w:r>
      <w:r w:rsidRPr="00EC1C9E">
        <w:rPr>
          <w:b/>
        </w:rPr>
        <w:t>1. melléklete szerinti földhasználatra vonatkozó nyilatkozata</w:t>
      </w:r>
      <w:r w:rsidR="00982509">
        <w:rPr>
          <w:b/>
        </w:rPr>
        <w:t xml:space="preserve">, ennek hiányában </w:t>
      </w:r>
      <w:r w:rsidRPr="00EC1C9E">
        <w:rPr>
          <w:b/>
        </w:rPr>
        <w:t>az ingatlan-nyilvántartása adatai alapján történik.”</w:t>
      </w:r>
    </w:p>
    <w:p w:rsidR="00517265" w:rsidRDefault="00982509">
      <w:r>
        <w:t>Ezen módosítással a rendelet 3.§ (</w:t>
      </w:r>
      <w:r w:rsidR="005577FA">
        <w:t>2</w:t>
      </w:r>
      <w:r>
        <w:t xml:space="preserve">a) bekezdése </w:t>
      </w:r>
      <w:r w:rsidR="00ED5B14">
        <w:t xml:space="preserve">(„ 3.§ (2a) </w:t>
      </w:r>
      <w:proofErr w:type="gramStart"/>
      <w:r w:rsidR="00ED5B14" w:rsidRPr="00E375EA">
        <w:t>A</w:t>
      </w:r>
      <w:proofErr w:type="gramEnd"/>
      <w:r w:rsidR="00ED5B14" w:rsidRPr="00E375EA">
        <w:t xml:space="preserve"> kötelezett 1. melléklet szerinti földhasználatra vonatkozó nyilatkozata hiányában az ingatlan-nyilvántartás adatai alapján történik a mezőőri járulék fizetési kötelezettség megállapítása</w:t>
      </w:r>
      <w:r w:rsidR="00ED5B14">
        <w:t xml:space="preserve">”) </w:t>
      </w:r>
      <w:r>
        <w:t>okafogyottá válik, azt törölni szükséges.</w:t>
      </w:r>
    </w:p>
    <w:p w:rsidR="00982509" w:rsidRDefault="00982509">
      <w:pPr>
        <w:rPr>
          <w:b/>
        </w:rPr>
      </w:pPr>
    </w:p>
    <w:p w:rsidR="00EC1C9E" w:rsidRDefault="0020605E">
      <w:r w:rsidRPr="00A218F7">
        <w:rPr>
          <w:b/>
        </w:rPr>
        <w:t xml:space="preserve">II. </w:t>
      </w:r>
      <w:proofErr w:type="gramStart"/>
      <w:r w:rsidRPr="00A218F7">
        <w:rPr>
          <w:b/>
        </w:rPr>
        <w:t>A</w:t>
      </w:r>
      <w:proofErr w:type="gramEnd"/>
      <w:r w:rsidRPr="00A218F7">
        <w:rPr>
          <w:b/>
        </w:rPr>
        <w:t xml:space="preserve"> földhasználatra vonatkozó szerződések jellemzően több évre szólnak. Ebből kifolyólag, a földhasználatra vonatkozó nyilatkozat jegyzőhöz történő benyújtása esetén célszerű </w:t>
      </w:r>
      <w:r w:rsidR="00CC00FE" w:rsidRPr="00A218F7">
        <w:rPr>
          <w:b/>
        </w:rPr>
        <w:t>azt mindaddig alapul venni a mezőőri járulékot kiszabó határozat során, amíg az adott ingatlan használatára vonatkozóan változás bejelentés nem történik</w:t>
      </w:r>
      <w:r w:rsidR="00CC00FE">
        <w:t xml:space="preserve">. Ezzel a szabályozással kedvezünk a földhasználóknak, illetve tulajdonosoknak, mert nem kell minden évben nyilatkoznia a földhasználatra vonatkozóan. Természetesen a jegyzőnek is könnyíti a munkáját, hiszen nem kell tényállást tisztáznia kié, illetve ki használja a földet, mert a </w:t>
      </w:r>
      <w:r w:rsidR="00CC00FE">
        <w:lastRenderedPageBreak/>
        <w:t>legutolsó földhasználati ny</w:t>
      </w:r>
      <w:r w:rsidR="0036711E">
        <w:t>ilatkozat lesz az irányadó</w:t>
      </w:r>
      <w:r w:rsidR="0031697C">
        <w:t xml:space="preserve"> mind</w:t>
      </w:r>
      <w:r w:rsidR="00CC00FE">
        <w:t>addig</w:t>
      </w:r>
      <w:r w:rsidR="0036711E">
        <w:t>,</w:t>
      </w:r>
      <w:r w:rsidR="00CC00FE">
        <w:t xml:space="preserve"> amíg változást nem jelentenek</w:t>
      </w:r>
      <w:r w:rsidR="0031697C">
        <w:t xml:space="preserve"> be.</w:t>
      </w:r>
      <w:r w:rsidR="00B71448">
        <w:t xml:space="preserve"> Illetve nem kell minden évben új bevallás hiányában az ingatlan nyilvántartás tulajdonosi adataihoz „visszalépni”, tekintettel arra</w:t>
      </w:r>
      <w:r w:rsidR="006A25B0">
        <w:t>,</w:t>
      </w:r>
      <w:r w:rsidR="00B71448">
        <w:t xml:space="preserve"> hogy a használat sok esetben nincs bejegyezve.</w:t>
      </w:r>
    </w:p>
    <w:p w:rsidR="0031697C" w:rsidRDefault="0031697C"/>
    <w:p w:rsidR="0031697C" w:rsidRPr="00A218F7" w:rsidRDefault="0031697C">
      <w:pPr>
        <w:rPr>
          <w:b/>
        </w:rPr>
      </w:pPr>
      <w:r w:rsidRPr="00A218F7">
        <w:rPr>
          <w:b/>
        </w:rPr>
        <w:t>Fentiek miatt javaslom a rendelet 3.§ (2) bekezdését kiegészíteni az alábbi mondattal: „</w:t>
      </w:r>
      <w:proofErr w:type="gramStart"/>
      <w:r w:rsidRPr="00A218F7">
        <w:rPr>
          <w:b/>
        </w:rPr>
        <w:t>A</w:t>
      </w:r>
      <w:proofErr w:type="gramEnd"/>
      <w:r w:rsidRPr="00A218F7">
        <w:rPr>
          <w:b/>
        </w:rPr>
        <w:t xml:space="preserve"> kötelezett </w:t>
      </w:r>
      <w:r w:rsidR="00B71448">
        <w:rPr>
          <w:b/>
        </w:rPr>
        <w:t xml:space="preserve">e rendelet 1. melléklet szerinti </w:t>
      </w:r>
      <w:r w:rsidRPr="00A218F7">
        <w:rPr>
          <w:b/>
        </w:rPr>
        <w:t xml:space="preserve">földhasználatra vonatkozó nyilatkozata mindaddig a mezőőri járulék fizetési kötelezettség megállapítása alapjául szolgál, amíg </w:t>
      </w:r>
      <w:r w:rsidR="00B71448">
        <w:rPr>
          <w:b/>
        </w:rPr>
        <w:t>a köteleze</w:t>
      </w:r>
      <w:r w:rsidR="006A25B0">
        <w:rPr>
          <w:b/>
        </w:rPr>
        <w:t>t</w:t>
      </w:r>
      <w:r w:rsidR="00B71448">
        <w:rPr>
          <w:b/>
        </w:rPr>
        <w:t xml:space="preserve">t </w:t>
      </w:r>
      <w:r w:rsidRPr="00A218F7">
        <w:rPr>
          <w:b/>
        </w:rPr>
        <w:t>változás bejelentést nem nyújt be a földhasználatra vonatkozóan.”</w:t>
      </w:r>
    </w:p>
    <w:p w:rsidR="00A218F7" w:rsidRDefault="00A218F7"/>
    <w:p w:rsidR="00672644" w:rsidRDefault="00A218F7">
      <w:r>
        <w:t xml:space="preserve">A mezőőri járulék kivetését, illetve annak mértékét befolyásoló adatok változását a rendelet 3.§ (6) bekezdése alapján a kötelezett köteles bejelenteni. Ennek bejelentésére a rendelet 3.§ (7) bekezdése tárgyév január 31. napjáig ad lehetőséget. </w:t>
      </w:r>
      <w:r w:rsidRPr="00A218F7">
        <w:rPr>
          <w:b/>
        </w:rPr>
        <w:t>Indokoltnak tartom a tárgyév január 31. napjáig tartó határidő módosítását változás bejelentés esetén, mert úgy célszerű, ha a kötelezett a változás</w:t>
      </w:r>
      <w:r w:rsidR="0036711E">
        <w:rPr>
          <w:b/>
        </w:rPr>
        <w:t>t</w:t>
      </w:r>
      <w:r w:rsidRPr="00A218F7">
        <w:rPr>
          <w:b/>
        </w:rPr>
        <w:t xml:space="preserve"> minél előbb bejelenti a jegyzőnek, nem szükséges megvárni a január 31. napját</w:t>
      </w:r>
      <w:r>
        <w:t>. Az ügyintézőnek is könnyebb a beérkező változások folyamatos átvezetése, mintha január 31. napját követően kellene valamennyi változást átvezetni a nyilvántartásban.</w:t>
      </w:r>
    </w:p>
    <w:p w:rsidR="00A218F7" w:rsidRDefault="00A218F7">
      <w:r>
        <w:t>Fentiek miatt javaslom a rendelet 3.§ (7) bekezdését az alábbira módosítani: „</w:t>
      </w:r>
      <w:proofErr w:type="gramStart"/>
      <w:r w:rsidR="00606690" w:rsidRPr="0036711E">
        <w:rPr>
          <w:b/>
        </w:rPr>
        <w:t>A</w:t>
      </w:r>
      <w:proofErr w:type="gramEnd"/>
      <w:r w:rsidR="00606690" w:rsidRPr="0036711E">
        <w:rPr>
          <w:b/>
        </w:rPr>
        <w:t xml:space="preserve"> (6) bekezdés szerinti változást a változást követően </w:t>
      </w:r>
      <w:r w:rsidR="00B71448">
        <w:rPr>
          <w:b/>
        </w:rPr>
        <w:t>haladéktalanul</w:t>
      </w:r>
      <w:r w:rsidR="00606690" w:rsidRPr="0036711E">
        <w:rPr>
          <w:b/>
        </w:rPr>
        <w:t>, de legkésőbb a változást követő év január 31. napjáig, a (2) bekezdés szerinti földhasználatra vonatkozó nyilatkozatot legkésőbb tárgyév január 31. napjáig kell bejelenteni a jegyzőnek.</w:t>
      </w:r>
      <w:r w:rsidR="00606690">
        <w:t>”</w:t>
      </w:r>
    </w:p>
    <w:p w:rsidR="00606690" w:rsidRDefault="00606690"/>
    <w:p w:rsidR="00531BC9" w:rsidRDefault="00531BC9">
      <w:r w:rsidRPr="0036711E">
        <w:rPr>
          <w:b/>
        </w:rPr>
        <w:t>III.</w:t>
      </w:r>
      <w:r>
        <w:t xml:space="preserve"> </w:t>
      </w:r>
      <w:proofErr w:type="gramStart"/>
      <w:r>
        <w:t>A</w:t>
      </w:r>
      <w:proofErr w:type="gramEnd"/>
      <w:r>
        <w:t xml:space="preserve"> mezőőri járulékot a </w:t>
      </w:r>
      <w:r w:rsidR="0036711E">
        <w:t xml:space="preserve">hatályos rendelet </w:t>
      </w:r>
      <w:r>
        <w:t>3.§ (4) bekezdése értelmében a kötelezet</w:t>
      </w:r>
      <w:r w:rsidR="008D68B5">
        <w:t>t</w:t>
      </w:r>
      <w:r>
        <w:t xml:space="preserve">nek tárgyév március 31. napjáig kell megfizetnie. Hasonlóan az egyes </w:t>
      </w:r>
      <w:r w:rsidR="008D68B5">
        <w:t xml:space="preserve">helyi </w:t>
      </w:r>
      <w:r>
        <w:t>adókhoz</w:t>
      </w:r>
      <w:r w:rsidR="008D68B5">
        <w:t xml:space="preserve"> és a gépjárműadóhoz</w:t>
      </w:r>
      <w:r>
        <w:t xml:space="preserve"> </w:t>
      </w:r>
      <w:r w:rsidR="008D68B5">
        <w:t>célszerű a járulékfizetés határidejét a helyi adófizetés határidejéhez igazítani, ami tárgyév szeptember 15. napja.</w:t>
      </w:r>
      <w:r w:rsidR="0036711E">
        <w:t xml:space="preserve"> </w:t>
      </w:r>
      <w:r w:rsidR="0036711E" w:rsidRPr="0036711E">
        <w:rPr>
          <w:b/>
        </w:rPr>
        <w:t>Emiatt a rendelet 3.§ (4) bekezdése az alábbira módosul:</w:t>
      </w:r>
      <w:r w:rsidR="0036711E">
        <w:t xml:space="preserve"> „</w:t>
      </w:r>
      <w:proofErr w:type="gramStart"/>
      <w:r w:rsidR="0036711E">
        <w:t>A</w:t>
      </w:r>
      <w:proofErr w:type="gramEnd"/>
      <w:r w:rsidR="0036711E">
        <w:t xml:space="preserve"> mezőőri járulékot a kötelezettnek évente </w:t>
      </w:r>
      <w:r w:rsidR="0036711E" w:rsidRPr="0036711E">
        <w:rPr>
          <w:b/>
        </w:rPr>
        <w:t>tárgyév szeptember 15. napjáig egy összegben kell megfizetnie</w:t>
      </w:r>
      <w:r w:rsidR="0036711E">
        <w:t xml:space="preserve"> Tiszavasvári Város Önkormányzata elkülönítetten kezelt mezei őrszolgálat </w:t>
      </w:r>
      <w:proofErr w:type="spellStart"/>
      <w:r w:rsidR="0036711E">
        <w:t>alszámlájára</w:t>
      </w:r>
      <w:proofErr w:type="spellEnd"/>
      <w:r w:rsidR="0036711E">
        <w:t>.”</w:t>
      </w:r>
    </w:p>
    <w:p w:rsidR="00606690" w:rsidRDefault="00606690"/>
    <w:p w:rsidR="00606690" w:rsidRDefault="00AA60E1" w:rsidP="00AA60E1">
      <w:pPr>
        <w:rPr>
          <w:color w:val="000000"/>
        </w:rPr>
      </w:pPr>
      <w:r w:rsidRPr="00C526B3">
        <w:rPr>
          <w:b/>
          <w:color w:val="000000"/>
        </w:rPr>
        <w:t xml:space="preserve">A rendelet kihirdetése és hatályba lépése közötti időtartamra vonatkozó szabályozás: </w:t>
      </w:r>
      <w:r w:rsidRPr="00C526B3">
        <w:rPr>
          <w:color w:val="000000"/>
        </w:rPr>
        <w:t xml:space="preserve">2012. január 1. napján hatályba lépett </w:t>
      </w:r>
      <w:r w:rsidRPr="00C526B3">
        <w:rPr>
          <w:b/>
          <w:color w:val="000000"/>
        </w:rPr>
        <w:t>a Magyarország Gazdasági stabilitásáról szóló 2011. évi CXCIV. törvény, melynek 32. §</w:t>
      </w:r>
      <w:proofErr w:type="spellStart"/>
      <w:r w:rsidRPr="00C526B3">
        <w:rPr>
          <w:b/>
          <w:color w:val="000000"/>
        </w:rPr>
        <w:t>-ában</w:t>
      </w:r>
      <w:proofErr w:type="spellEnd"/>
      <w:r w:rsidRPr="00C526B3">
        <w:rPr>
          <w:color w:val="000000"/>
        </w:rPr>
        <w:t xml:space="preserve"> foglaltak értelmében a fizetési kötelezettséget megállapító, fizetésre kötelezettek körét bővítő, a fizetési kötelezettség terhét növelő, a kedvezményt, mentességet megszüntető vagy korlátozó jogszabály </w:t>
      </w:r>
      <w:r w:rsidRPr="00AA60E1">
        <w:rPr>
          <w:color w:val="000000"/>
        </w:rPr>
        <w:t>kihirdetése és hatálybalépése között legalább 30 napnak kell eltelnie</w:t>
      </w:r>
      <w:r w:rsidRPr="00C526B3">
        <w:rPr>
          <w:b/>
          <w:color w:val="000000"/>
        </w:rPr>
        <w:t>.</w:t>
      </w:r>
      <w:r w:rsidRPr="00C526B3">
        <w:rPr>
          <w:color w:val="000000"/>
        </w:rPr>
        <w:t xml:space="preserve"> Ezt a rendelkezést </w:t>
      </w:r>
      <w:r>
        <w:rPr>
          <w:color w:val="000000"/>
        </w:rPr>
        <w:t>jelen</w:t>
      </w:r>
      <w:r w:rsidRPr="00C526B3">
        <w:rPr>
          <w:color w:val="000000"/>
        </w:rPr>
        <w:t xml:space="preserve"> önkormányzati rendelet</w:t>
      </w:r>
      <w:r>
        <w:rPr>
          <w:color w:val="000000"/>
        </w:rPr>
        <w:t xml:space="preserve"> módosításánál nem kell </w:t>
      </w:r>
      <w:r w:rsidRPr="00C526B3">
        <w:rPr>
          <w:color w:val="000000"/>
        </w:rPr>
        <w:t>alkalmazni</w:t>
      </w:r>
      <w:r>
        <w:rPr>
          <w:color w:val="000000"/>
        </w:rPr>
        <w:t xml:space="preserve">, mivel nem kerül megállapításra új fizetési kötelezettség, nem bővül a kötelezettek köre, nem kerül megszüntetésre kedvezmény, mentesség stb. </w:t>
      </w:r>
    </w:p>
    <w:p w:rsidR="006A25B0" w:rsidRDefault="006A25B0" w:rsidP="00AA60E1">
      <w:pPr>
        <w:rPr>
          <w:b/>
          <w:szCs w:val="24"/>
        </w:rPr>
      </w:pPr>
      <w:r>
        <w:rPr>
          <w:color w:val="000000"/>
        </w:rPr>
        <w:t xml:space="preserve">A könnyebb áttekinthetőség érdekében javaslom a </w:t>
      </w:r>
      <w:r w:rsidR="00E455D2">
        <w:rPr>
          <w:color w:val="000000"/>
        </w:rPr>
        <w:t xml:space="preserve">mezei őrszolgálatról szóló </w:t>
      </w:r>
      <w:r w:rsidR="00E455D2">
        <w:t>21/2017.(VII.28.) önkormányzati rendelet hatályon kívül helyezését és új rendelet megalkotását.</w:t>
      </w:r>
    </w:p>
    <w:p w:rsidR="00606690" w:rsidRDefault="00606690" w:rsidP="008840D1">
      <w:pPr>
        <w:jc w:val="center"/>
        <w:rPr>
          <w:b/>
          <w:szCs w:val="24"/>
        </w:rPr>
      </w:pPr>
    </w:p>
    <w:p w:rsidR="008840D1" w:rsidRPr="00713082" w:rsidRDefault="008840D1" w:rsidP="008840D1">
      <w:pPr>
        <w:jc w:val="center"/>
        <w:rPr>
          <w:b/>
          <w:szCs w:val="24"/>
        </w:rPr>
      </w:pPr>
      <w:r>
        <w:rPr>
          <w:b/>
          <w:szCs w:val="24"/>
        </w:rPr>
        <w:t>Hatásvizsgálat</w:t>
      </w:r>
    </w:p>
    <w:p w:rsidR="008840D1" w:rsidRDefault="008840D1" w:rsidP="008840D1">
      <w:pPr>
        <w:rPr>
          <w:bCs/>
          <w:szCs w:val="24"/>
        </w:rPr>
      </w:pPr>
    </w:p>
    <w:p w:rsidR="008840D1" w:rsidRPr="00713082" w:rsidRDefault="008840D1" w:rsidP="008840D1">
      <w:pPr>
        <w:rPr>
          <w:szCs w:val="24"/>
        </w:rPr>
      </w:pPr>
      <w:r w:rsidRPr="00713082">
        <w:rPr>
          <w:bCs/>
          <w:szCs w:val="24"/>
        </w:rPr>
        <w:t>A jogalkotásról szóló</w:t>
      </w:r>
      <w:r w:rsidRPr="00713082">
        <w:rPr>
          <w:b/>
          <w:bCs/>
          <w:szCs w:val="24"/>
          <w:u w:val="single"/>
        </w:rPr>
        <w:t xml:space="preserve"> 2010. évi CXXX. tv.</w:t>
      </w:r>
      <w:r w:rsidRPr="00B51C5C">
        <w:rPr>
          <w:b/>
          <w:bCs/>
          <w:szCs w:val="24"/>
        </w:rPr>
        <w:t xml:space="preserve"> </w:t>
      </w:r>
      <w:r w:rsidRPr="00713082">
        <w:rPr>
          <w:szCs w:val="24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:rsidR="008840D1" w:rsidRPr="00713082" w:rsidRDefault="008840D1" w:rsidP="008840D1">
      <w:pPr>
        <w:adjustRightInd w:val="0"/>
        <w:rPr>
          <w:szCs w:val="24"/>
        </w:rPr>
      </w:pPr>
      <w:r w:rsidRPr="00713082">
        <w:rPr>
          <w:szCs w:val="24"/>
        </w:rPr>
        <w:lastRenderedPageBreak/>
        <w:t>A törvény 17. § (2) bekezdése szerint a hatásvizsgálat során vizsgálni kell:</w:t>
      </w:r>
    </w:p>
    <w:p w:rsidR="008840D1" w:rsidRPr="00713082" w:rsidRDefault="008840D1" w:rsidP="008840D1">
      <w:pPr>
        <w:adjustRightInd w:val="0"/>
        <w:ind w:firstLine="204"/>
        <w:rPr>
          <w:szCs w:val="24"/>
        </w:rPr>
      </w:pPr>
      <w:proofErr w:type="gramStart"/>
      <w:r w:rsidRPr="00713082">
        <w:rPr>
          <w:i/>
          <w:iCs/>
          <w:szCs w:val="24"/>
        </w:rPr>
        <w:t>a</w:t>
      </w:r>
      <w:proofErr w:type="gramEnd"/>
      <w:r w:rsidRPr="00713082">
        <w:rPr>
          <w:i/>
          <w:iCs/>
          <w:szCs w:val="24"/>
        </w:rPr>
        <w:t xml:space="preserve">) </w:t>
      </w:r>
      <w:proofErr w:type="spellStart"/>
      <w:r w:rsidRPr="00713082">
        <w:rPr>
          <w:szCs w:val="24"/>
        </w:rPr>
        <w:t>a</w:t>
      </w:r>
      <w:proofErr w:type="spellEnd"/>
      <w:r w:rsidRPr="00713082">
        <w:rPr>
          <w:szCs w:val="24"/>
        </w:rPr>
        <w:t xml:space="preserve"> tervezett jogszabály valamennyi jelentősnek ítélt hatását, különösen</w:t>
      </w:r>
    </w:p>
    <w:p w:rsidR="008840D1" w:rsidRPr="00713082" w:rsidRDefault="008840D1" w:rsidP="008840D1">
      <w:pPr>
        <w:adjustRightInd w:val="0"/>
        <w:ind w:firstLine="708"/>
        <w:rPr>
          <w:szCs w:val="24"/>
        </w:rPr>
      </w:pPr>
      <w:proofErr w:type="spellStart"/>
      <w:r w:rsidRPr="00713082">
        <w:rPr>
          <w:i/>
          <w:iCs/>
          <w:szCs w:val="24"/>
        </w:rPr>
        <w:t>aa</w:t>
      </w:r>
      <w:proofErr w:type="spellEnd"/>
      <w:r w:rsidRPr="00713082">
        <w:rPr>
          <w:i/>
          <w:iCs/>
          <w:szCs w:val="24"/>
        </w:rPr>
        <w:t xml:space="preserve">) </w:t>
      </w:r>
      <w:r w:rsidRPr="00713082">
        <w:rPr>
          <w:szCs w:val="24"/>
        </w:rPr>
        <w:t>társadalmi, gazdasági, költségvetési hatásait,</w:t>
      </w:r>
    </w:p>
    <w:p w:rsidR="008840D1" w:rsidRPr="00713082" w:rsidRDefault="008840D1" w:rsidP="008840D1">
      <w:pPr>
        <w:adjustRightInd w:val="0"/>
        <w:ind w:firstLine="708"/>
        <w:rPr>
          <w:szCs w:val="24"/>
        </w:rPr>
      </w:pPr>
      <w:proofErr w:type="gramStart"/>
      <w:r w:rsidRPr="00713082">
        <w:rPr>
          <w:i/>
          <w:iCs/>
          <w:szCs w:val="24"/>
        </w:rPr>
        <w:t>ab</w:t>
      </w:r>
      <w:proofErr w:type="gramEnd"/>
      <w:r w:rsidRPr="00713082">
        <w:rPr>
          <w:i/>
          <w:iCs/>
          <w:szCs w:val="24"/>
        </w:rPr>
        <w:t xml:space="preserve">) </w:t>
      </w:r>
      <w:r w:rsidRPr="00713082">
        <w:rPr>
          <w:szCs w:val="24"/>
        </w:rPr>
        <w:t>környezeti és egészségi következményeit,</w:t>
      </w:r>
    </w:p>
    <w:p w:rsidR="008840D1" w:rsidRPr="00713082" w:rsidRDefault="008840D1" w:rsidP="008840D1">
      <w:pPr>
        <w:adjustRightInd w:val="0"/>
        <w:ind w:firstLine="708"/>
        <w:rPr>
          <w:szCs w:val="24"/>
        </w:rPr>
      </w:pPr>
      <w:proofErr w:type="spellStart"/>
      <w:r w:rsidRPr="00713082">
        <w:rPr>
          <w:i/>
          <w:iCs/>
          <w:szCs w:val="24"/>
        </w:rPr>
        <w:t>ac</w:t>
      </w:r>
      <w:proofErr w:type="spellEnd"/>
      <w:r w:rsidRPr="00713082">
        <w:rPr>
          <w:i/>
          <w:iCs/>
          <w:szCs w:val="24"/>
        </w:rPr>
        <w:t xml:space="preserve">) </w:t>
      </w:r>
      <w:r w:rsidRPr="00713082">
        <w:rPr>
          <w:szCs w:val="24"/>
        </w:rPr>
        <w:t>adminisztratív terheket befolyásoló hatásait, valamint</w:t>
      </w:r>
    </w:p>
    <w:p w:rsidR="008840D1" w:rsidRPr="00713082" w:rsidRDefault="008840D1" w:rsidP="008840D1">
      <w:pPr>
        <w:adjustRightInd w:val="0"/>
        <w:ind w:left="204"/>
        <w:rPr>
          <w:szCs w:val="24"/>
        </w:rPr>
      </w:pPr>
      <w:r w:rsidRPr="00713082">
        <w:rPr>
          <w:i/>
          <w:iCs/>
          <w:szCs w:val="24"/>
        </w:rPr>
        <w:t xml:space="preserve">b) </w:t>
      </w:r>
      <w:r w:rsidRPr="00713082">
        <w:rPr>
          <w:szCs w:val="24"/>
        </w:rPr>
        <w:t>a jogszabály megalkotásának szükségességét, a jogalkotás elmaradásának várható következményeit, és</w:t>
      </w:r>
    </w:p>
    <w:p w:rsidR="008840D1" w:rsidRPr="00713082" w:rsidRDefault="008840D1" w:rsidP="008840D1">
      <w:pPr>
        <w:adjustRightInd w:val="0"/>
        <w:ind w:left="204"/>
        <w:rPr>
          <w:szCs w:val="24"/>
        </w:rPr>
      </w:pPr>
      <w:r w:rsidRPr="00713082">
        <w:rPr>
          <w:i/>
          <w:iCs/>
          <w:szCs w:val="24"/>
        </w:rPr>
        <w:t xml:space="preserve">c) </w:t>
      </w:r>
      <w:r w:rsidRPr="00713082">
        <w:rPr>
          <w:szCs w:val="24"/>
        </w:rPr>
        <w:t>a jogszabály alkalmazásához szükséges személyi, szervezeti, tárgyi és pénzügyi feltételeket.</w:t>
      </w:r>
    </w:p>
    <w:p w:rsidR="008840D1" w:rsidRPr="00713082" w:rsidRDefault="008840D1" w:rsidP="008840D1">
      <w:pPr>
        <w:rPr>
          <w:b/>
          <w:szCs w:val="24"/>
        </w:rPr>
      </w:pPr>
    </w:p>
    <w:p w:rsidR="008840D1" w:rsidRPr="00713082" w:rsidRDefault="008840D1" w:rsidP="008840D1">
      <w:pPr>
        <w:rPr>
          <w:b/>
          <w:szCs w:val="24"/>
        </w:rPr>
      </w:pPr>
      <w:r>
        <w:rPr>
          <w:b/>
          <w:szCs w:val="24"/>
        </w:rPr>
        <w:t xml:space="preserve">Fentiek alapján a rendelet módosításának </w:t>
      </w:r>
      <w:r w:rsidRPr="00713082">
        <w:rPr>
          <w:b/>
          <w:szCs w:val="24"/>
        </w:rPr>
        <w:t>várható következményeiről – az előzetes hatásvizsgálat tükrében – az alábbi tájékoztatást adom:</w:t>
      </w:r>
    </w:p>
    <w:p w:rsidR="008840D1" w:rsidRDefault="008840D1" w:rsidP="008840D1">
      <w:pPr>
        <w:rPr>
          <w:szCs w:val="24"/>
        </w:rPr>
      </w:pPr>
      <w:r w:rsidRPr="008840D1">
        <w:rPr>
          <w:b/>
          <w:szCs w:val="24"/>
        </w:rPr>
        <w:t>Társadalmi, gazdasági, költségvetési hatásai</w:t>
      </w:r>
      <w:r w:rsidRPr="00713082">
        <w:rPr>
          <w:szCs w:val="24"/>
        </w:rPr>
        <w:t xml:space="preserve">: </w:t>
      </w:r>
      <w:r>
        <w:rPr>
          <w:szCs w:val="24"/>
        </w:rPr>
        <w:t xml:space="preserve">A rendeletalkotás társadalmi hatása az, hogy a </w:t>
      </w:r>
      <w:r w:rsidRPr="008840D1">
        <w:rPr>
          <w:rFonts w:ascii="Times" w:hAnsi="Times"/>
          <w:bCs/>
          <w:color w:val="000000"/>
        </w:rPr>
        <w:t>külterületen elszaporodó jogsértő cselekmények száma csökkeni fog. A rendelet megalkotása az önkormányzat költségvetésére hatással van, mivel a kivetett mezőőri járulék növeli az önkormányzat bevételét, valamint a mezei őrszolgálat fenntartására és működésére részben fedezetet nyújt</w:t>
      </w:r>
      <w:r>
        <w:rPr>
          <w:rFonts w:ascii="Times" w:hAnsi="Times"/>
          <w:b/>
          <w:bCs/>
          <w:color w:val="000000"/>
        </w:rPr>
        <w:t>.</w:t>
      </w:r>
      <w:r w:rsidR="006A25B0">
        <w:rPr>
          <w:rFonts w:ascii="Times" w:hAnsi="Times"/>
          <w:b/>
          <w:bCs/>
          <w:color w:val="000000"/>
        </w:rPr>
        <w:t xml:space="preserve"> </w:t>
      </w:r>
      <w:r w:rsidR="006A25B0" w:rsidRPr="006A25B0">
        <w:rPr>
          <w:rFonts w:ascii="Times" w:hAnsi="Times"/>
          <w:bCs/>
          <w:color w:val="000000"/>
        </w:rPr>
        <w:t>A módosítással egységes szerkezetbe foglalt rendeletalkotásnak társadalmi, gazdasági, költségvetési hatása nincs.</w:t>
      </w:r>
    </w:p>
    <w:p w:rsidR="008840D1" w:rsidRPr="00713082" w:rsidRDefault="008840D1" w:rsidP="008840D1">
      <w:pPr>
        <w:rPr>
          <w:szCs w:val="24"/>
        </w:rPr>
      </w:pPr>
      <w:r w:rsidRPr="008840D1">
        <w:rPr>
          <w:b/>
          <w:szCs w:val="24"/>
        </w:rPr>
        <w:t>Környezeti és egészségi következményei</w:t>
      </w:r>
      <w:r w:rsidRPr="00713082">
        <w:rPr>
          <w:szCs w:val="24"/>
        </w:rPr>
        <w:t xml:space="preserve">: </w:t>
      </w:r>
      <w:r>
        <w:rPr>
          <w:szCs w:val="24"/>
        </w:rPr>
        <w:t>környezeti és egészségi következménye nincs a rendelet megalkotásának.</w:t>
      </w:r>
    </w:p>
    <w:p w:rsidR="008840D1" w:rsidRDefault="008840D1" w:rsidP="008840D1">
      <w:pPr>
        <w:rPr>
          <w:szCs w:val="24"/>
        </w:rPr>
      </w:pPr>
      <w:r w:rsidRPr="008840D1">
        <w:rPr>
          <w:b/>
          <w:szCs w:val="24"/>
        </w:rPr>
        <w:t>Adminisztratív terheket befolyásoló hatásai</w:t>
      </w:r>
      <w:r>
        <w:rPr>
          <w:szCs w:val="24"/>
        </w:rPr>
        <w:t>: jelentősen befolyásolja, mivel új járulék kivetését és behajtását jelenti.</w:t>
      </w:r>
    </w:p>
    <w:p w:rsidR="008840D1" w:rsidRPr="008840D1" w:rsidRDefault="008840D1" w:rsidP="008840D1">
      <w:pPr>
        <w:rPr>
          <w:szCs w:val="24"/>
        </w:rPr>
      </w:pPr>
      <w:r w:rsidRPr="00713082">
        <w:rPr>
          <w:b/>
          <w:color w:val="000000"/>
          <w:szCs w:val="24"/>
        </w:rPr>
        <w:t xml:space="preserve">A jogszabály megalkotásának szükségessége: </w:t>
      </w:r>
      <w:r w:rsidR="008D6282" w:rsidRPr="008D6282">
        <w:rPr>
          <w:color w:val="000000"/>
          <w:szCs w:val="24"/>
        </w:rPr>
        <w:t>a rendelet módosítását</w:t>
      </w:r>
      <w:r w:rsidR="008D6282">
        <w:rPr>
          <w:b/>
          <w:color w:val="000000"/>
          <w:szCs w:val="24"/>
        </w:rPr>
        <w:t xml:space="preserve"> </w:t>
      </w:r>
      <w:r w:rsidR="008D6282">
        <w:rPr>
          <w:color w:val="000000"/>
          <w:szCs w:val="24"/>
        </w:rPr>
        <w:t xml:space="preserve">indokolta többek között a mezőőri járulék befizetési határidejének módosítása, valamint a földhasználók, tulajdonosok adminisztratív terheinek csökkentése azzal, hogy a </w:t>
      </w:r>
      <w:r w:rsidR="008D6282" w:rsidRPr="008D6282">
        <w:t>kötelezett földhasználatra vonatkozó nyilatkozata mindaddig a mezőőri járulék fizetési kötelezettség megállapítása alapjául szolgál, amíg változás bejelentést nem nyújtottak be a földhasználatra vonatkozóan</w:t>
      </w:r>
      <w:r w:rsidR="008D6282">
        <w:t>.</w:t>
      </w:r>
    </w:p>
    <w:p w:rsidR="008840D1" w:rsidRPr="008D6282" w:rsidRDefault="008840D1" w:rsidP="008840D1">
      <w:pPr>
        <w:rPr>
          <w:color w:val="FF0000"/>
          <w:szCs w:val="24"/>
        </w:rPr>
      </w:pPr>
      <w:r w:rsidRPr="00713082">
        <w:rPr>
          <w:b/>
          <w:szCs w:val="24"/>
        </w:rPr>
        <w:t xml:space="preserve">A jogalkotás elmaradásának várható következményei: </w:t>
      </w:r>
      <w:r w:rsidR="008D6282" w:rsidRPr="008D6282">
        <w:rPr>
          <w:szCs w:val="24"/>
        </w:rPr>
        <w:t xml:space="preserve">Nagyobb adminisztratív teher </w:t>
      </w:r>
      <w:r w:rsidR="002400F6">
        <w:rPr>
          <w:szCs w:val="24"/>
        </w:rPr>
        <w:t xml:space="preserve">maradna </w:t>
      </w:r>
      <w:r w:rsidR="008D6282" w:rsidRPr="008D6282">
        <w:rPr>
          <w:szCs w:val="24"/>
        </w:rPr>
        <w:t>a földhasznál</w:t>
      </w:r>
      <w:r w:rsidR="008D6282">
        <w:rPr>
          <w:szCs w:val="24"/>
        </w:rPr>
        <w:t>ó</w:t>
      </w:r>
      <w:r w:rsidR="008D6282" w:rsidRPr="008D6282">
        <w:rPr>
          <w:szCs w:val="24"/>
        </w:rPr>
        <w:t>kon, tulajdonos</w:t>
      </w:r>
      <w:r w:rsidR="008D6282">
        <w:rPr>
          <w:szCs w:val="24"/>
        </w:rPr>
        <w:t>o</w:t>
      </w:r>
      <w:r w:rsidR="008D6282" w:rsidRPr="008D6282">
        <w:rPr>
          <w:szCs w:val="24"/>
        </w:rPr>
        <w:t>kon és az ügyintézőn</w:t>
      </w:r>
      <w:r w:rsidR="008D6282">
        <w:rPr>
          <w:szCs w:val="24"/>
        </w:rPr>
        <w:t>.</w:t>
      </w:r>
      <w:r w:rsidR="002400F6" w:rsidRPr="002400F6">
        <w:rPr>
          <w:b/>
        </w:rPr>
        <w:t xml:space="preserve"> </w:t>
      </w:r>
      <w:r w:rsidR="002400F6" w:rsidRPr="002400F6">
        <w:t xml:space="preserve">A földhasználatra vonatkozó nyilatkozat jegyzőhöz történő benyújtása esetén célszerű azt mindaddig alapul venni a mezőőri járulékot kiszabó határozat során, amíg az adott ingatlan használatára vonatkozóan változás bejelentés nem történik. </w:t>
      </w:r>
      <w:r w:rsidR="002400F6">
        <w:t>Ezzel a szabályozással kedvezünk a földhasználóknak, illetve tulajdonosoknak, mert nem kell minden évben nyilatkoznia a földhasználatra vonatkozóan. Természetesen a jegyzőnek is könnyíti a munkáját, hiszen nem kell tényállást tisztáznia kié, illetve ki használja a földet, mert a legutolsó földhasználati nyilatkozat lesz az irányadó mindaddig, amíg változást nem jelentenek be.</w:t>
      </w:r>
    </w:p>
    <w:p w:rsidR="008840D1" w:rsidRPr="00713082" w:rsidRDefault="008840D1" w:rsidP="008840D1">
      <w:pPr>
        <w:rPr>
          <w:color w:val="000000"/>
          <w:szCs w:val="24"/>
        </w:rPr>
      </w:pPr>
      <w:r w:rsidRPr="00713082">
        <w:rPr>
          <w:b/>
          <w:color w:val="000000"/>
          <w:szCs w:val="24"/>
        </w:rPr>
        <w:t>Alkalmazásához szükséges személyi, szervezeti, tárgyi és pénzügyi feltételek:</w:t>
      </w:r>
      <w:r w:rsidRPr="00713082">
        <w:rPr>
          <w:color w:val="000000"/>
          <w:szCs w:val="24"/>
        </w:rPr>
        <w:t xml:space="preserve"> </w:t>
      </w:r>
      <w:r w:rsidR="008D6282">
        <w:rPr>
          <w:color w:val="000000"/>
          <w:szCs w:val="24"/>
        </w:rPr>
        <w:t>A jelenlegi feltételeken túl többletigény nem realizálódik.</w:t>
      </w:r>
    </w:p>
    <w:p w:rsidR="008840D1" w:rsidRPr="00713082" w:rsidRDefault="008840D1" w:rsidP="008840D1">
      <w:pPr>
        <w:keepLines/>
        <w:rPr>
          <w:szCs w:val="24"/>
        </w:rPr>
      </w:pPr>
    </w:p>
    <w:p w:rsidR="008840D1" w:rsidRPr="00713082" w:rsidRDefault="008840D1" w:rsidP="008840D1">
      <w:pPr>
        <w:keepLines/>
        <w:rPr>
          <w:szCs w:val="24"/>
        </w:rPr>
      </w:pPr>
      <w:r w:rsidRPr="00713082">
        <w:rPr>
          <w:szCs w:val="24"/>
        </w:rPr>
        <w:t xml:space="preserve">Az önkormányzati rendeletekhez indoklási kötelezettség is társul.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8840D1" w:rsidRPr="00713082" w:rsidRDefault="008840D1" w:rsidP="008840D1">
      <w:pPr>
        <w:rPr>
          <w:szCs w:val="24"/>
        </w:rPr>
      </w:pPr>
    </w:p>
    <w:p w:rsidR="008840D1" w:rsidRPr="00713082" w:rsidRDefault="008840D1" w:rsidP="008840D1">
      <w:pPr>
        <w:rPr>
          <w:b/>
          <w:szCs w:val="24"/>
        </w:rPr>
      </w:pPr>
      <w:r w:rsidRPr="00713082">
        <w:rPr>
          <w:b/>
          <w:szCs w:val="24"/>
        </w:rPr>
        <w:t>Mindezek alapján kérem a Képviselő-testületet, hogy az elő</w:t>
      </w:r>
      <w:r w:rsidR="00E455D2">
        <w:rPr>
          <w:b/>
          <w:szCs w:val="24"/>
        </w:rPr>
        <w:t xml:space="preserve">terjesztést megtárgyalni, és a </w:t>
      </w:r>
      <w:r w:rsidRPr="00713082">
        <w:rPr>
          <w:b/>
          <w:szCs w:val="24"/>
        </w:rPr>
        <w:t>rendelet-tervezetet elfogadni szíveskedjen.</w:t>
      </w:r>
    </w:p>
    <w:p w:rsidR="008840D1" w:rsidRDefault="008840D1"/>
    <w:p w:rsidR="008840D1" w:rsidRDefault="008840D1">
      <w:r>
        <w:t xml:space="preserve">Tiszavasvári, 2019. április </w:t>
      </w:r>
      <w:r w:rsidR="00ED5B14">
        <w:t>23</w:t>
      </w:r>
      <w:r>
        <w:t>.</w:t>
      </w:r>
    </w:p>
    <w:p w:rsidR="008840D1" w:rsidRPr="008840D1" w:rsidRDefault="008840D1">
      <w:pPr>
        <w:rPr>
          <w:b/>
        </w:rPr>
      </w:pPr>
      <w:r>
        <w:rPr>
          <w:b/>
        </w:rPr>
        <w:t xml:space="preserve">                                                             </w:t>
      </w:r>
      <w:proofErr w:type="spellStart"/>
      <w:r w:rsidRPr="008840D1">
        <w:rPr>
          <w:b/>
        </w:rPr>
        <w:t>Ostorháziné</w:t>
      </w:r>
      <w:proofErr w:type="spellEnd"/>
      <w:r w:rsidRPr="008840D1">
        <w:rPr>
          <w:b/>
        </w:rPr>
        <w:t xml:space="preserve"> dr. </w:t>
      </w:r>
      <w:proofErr w:type="spellStart"/>
      <w:r w:rsidRPr="008840D1">
        <w:rPr>
          <w:b/>
        </w:rPr>
        <w:t>Kórik</w:t>
      </w:r>
      <w:proofErr w:type="spellEnd"/>
      <w:r w:rsidRPr="008840D1">
        <w:rPr>
          <w:b/>
        </w:rPr>
        <w:t xml:space="preserve"> Zsuzsanna</w:t>
      </w:r>
    </w:p>
    <w:p w:rsidR="008840D1" w:rsidRDefault="008840D1">
      <w:pPr>
        <w:rPr>
          <w:b/>
        </w:rPr>
      </w:pPr>
      <w:r>
        <w:rPr>
          <w:b/>
        </w:rPr>
        <w:t xml:space="preserve">                                                                                  </w:t>
      </w:r>
      <w:proofErr w:type="gramStart"/>
      <w:r w:rsidRPr="008840D1">
        <w:rPr>
          <w:b/>
        </w:rPr>
        <w:t>jegyző</w:t>
      </w:r>
      <w:proofErr w:type="gramEnd"/>
    </w:p>
    <w:p w:rsidR="008F715D" w:rsidRPr="002400F6" w:rsidRDefault="008F715D" w:rsidP="002400F6">
      <w:pPr>
        <w:spacing w:after="200" w:line="276" w:lineRule="auto"/>
        <w:jc w:val="center"/>
        <w:rPr>
          <w:b/>
        </w:rPr>
      </w:pPr>
      <w:r>
        <w:rPr>
          <w:b/>
        </w:rPr>
        <w:br w:type="page"/>
      </w:r>
      <w:proofErr w:type="gramStart"/>
      <w:r>
        <w:rPr>
          <w:b/>
          <w:bCs/>
          <w:color w:val="000000"/>
        </w:rPr>
        <w:lastRenderedPageBreak/>
        <w:t>rendelet-tervezet</w:t>
      </w:r>
      <w:proofErr w:type="gramEnd"/>
    </w:p>
    <w:p w:rsidR="008F715D" w:rsidRPr="00FE09AC" w:rsidRDefault="008F715D" w:rsidP="008F715D">
      <w:pPr>
        <w:pStyle w:val="NormlWeb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FE09AC">
        <w:rPr>
          <w:b/>
          <w:bCs/>
          <w:color w:val="000000"/>
        </w:rPr>
        <w:t>TISZAVASVÁRI VÁROS ÖNKORMÁNYZATA</w:t>
      </w:r>
    </w:p>
    <w:p w:rsidR="008F715D" w:rsidRPr="00FE09AC" w:rsidRDefault="008F715D" w:rsidP="008F715D">
      <w:pPr>
        <w:pStyle w:val="NormlWeb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FE09AC">
        <w:rPr>
          <w:b/>
          <w:bCs/>
          <w:color w:val="000000"/>
        </w:rPr>
        <w:t>KÉPVISELŐ-TESTÜLETÉNEK</w:t>
      </w:r>
    </w:p>
    <w:p w:rsidR="008F715D" w:rsidRPr="00FE09AC" w:rsidRDefault="008F715D" w:rsidP="008F715D">
      <w:pPr>
        <w:pStyle w:val="NormlWeb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…</w:t>
      </w:r>
      <w:r w:rsidRPr="00FE09AC">
        <w:rPr>
          <w:b/>
          <w:bCs/>
          <w:color w:val="000000"/>
        </w:rPr>
        <w:t>/201</w:t>
      </w:r>
      <w:r>
        <w:rPr>
          <w:b/>
          <w:bCs/>
          <w:color w:val="000000"/>
        </w:rPr>
        <w:t>9</w:t>
      </w:r>
      <w:r w:rsidRPr="00FE09AC">
        <w:rPr>
          <w:b/>
          <w:bCs/>
          <w:color w:val="000000"/>
        </w:rPr>
        <w:t>. (</w:t>
      </w:r>
      <w:r>
        <w:rPr>
          <w:b/>
          <w:bCs/>
          <w:color w:val="000000"/>
        </w:rPr>
        <w:t>…...</w:t>
      </w:r>
      <w:r w:rsidRPr="00FE09AC">
        <w:rPr>
          <w:b/>
          <w:bCs/>
          <w:color w:val="000000"/>
        </w:rPr>
        <w:t>)</w:t>
      </w:r>
    </w:p>
    <w:p w:rsidR="008F715D" w:rsidRDefault="008F715D" w:rsidP="008F715D">
      <w:pPr>
        <w:pStyle w:val="NormlWeb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proofErr w:type="gramStart"/>
      <w:r w:rsidRPr="00FE09AC">
        <w:rPr>
          <w:b/>
          <w:bCs/>
          <w:color w:val="000000"/>
        </w:rPr>
        <w:t>önkormányzati</w:t>
      </w:r>
      <w:proofErr w:type="gramEnd"/>
      <w:r w:rsidRPr="00FE09AC">
        <w:rPr>
          <w:b/>
          <w:bCs/>
          <w:color w:val="000000"/>
        </w:rPr>
        <w:t xml:space="preserve"> rendelete</w:t>
      </w:r>
    </w:p>
    <w:p w:rsidR="008F715D" w:rsidRPr="00FE09AC" w:rsidRDefault="008F715D" w:rsidP="008F715D">
      <w:pPr>
        <w:pStyle w:val="NormlWeb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</w:p>
    <w:p w:rsidR="008F715D" w:rsidRDefault="008F715D" w:rsidP="008F715D">
      <w:pPr>
        <w:pStyle w:val="NormlWeb"/>
        <w:spacing w:before="120" w:beforeAutospacing="0" w:after="0" w:afterAutospacing="0" w:line="276" w:lineRule="auto"/>
        <w:jc w:val="center"/>
        <w:rPr>
          <w:b/>
          <w:bCs/>
          <w:color w:val="000000"/>
        </w:rPr>
      </w:pPr>
      <w:r w:rsidRPr="00FE09AC">
        <w:rPr>
          <w:b/>
          <w:bCs/>
          <w:color w:val="000000"/>
        </w:rPr>
        <w:t>A mezei őrszolgálatról</w:t>
      </w:r>
      <w:r>
        <w:rPr>
          <w:b/>
          <w:bCs/>
          <w:color w:val="000000"/>
        </w:rPr>
        <w:t xml:space="preserve"> </w:t>
      </w:r>
    </w:p>
    <w:p w:rsidR="008F715D" w:rsidRPr="00FE09AC" w:rsidRDefault="008F715D" w:rsidP="008F715D">
      <w:pPr>
        <w:pStyle w:val="NormlWeb"/>
        <w:spacing w:before="120" w:beforeAutospacing="0" w:after="0" w:afterAutospacing="0" w:line="276" w:lineRule="auto"/>
        <w:jc w:val="center"/>
        <w:rPr>
          <w:b/>
          <w:bCs/>
          <w:color w:val="000000"/>
        </w:rPr>
      </w:pPr>
    </w:p>
    <w:p w:rsidR="008F715D" w:rsidRDefault="008F715D" w:rsidP="008F715D">
      <w:r w:rsidRPr="00FE09AC">
        <w:rPr>
          <w:bCs/>
          <w:color w:val="000000"/>
        </w:rPr>
        <w:t>Tiszavasvári Város Önkormányzatának Képviselő-testülete a fegyveres őrségről, a természetvédelmi és mezei őrszolgálatról szóló 1997. évi CLIX. törvény 19. § (1) bekezdésében kapott felhatalmazás alapján, Magyarország Alaptörvénye 32. cikk (1) bekezdése a) pontjában meghatározott feladatkörében eljárva</w:t>
      </w:r>
      <w:r w:rsidRPr="004D07B9">
        <w:t xml:space="preserve"> </w:t>
      </w:r>
      <w:r w:rsidRPr="004F17DB">
        <w:t xml:space="preserve">- a Szervezeti és Működési Szabályzatról szóló </w:t>
      </w:r>
      <w:r>
        <w:t>1/2019. (II.1.) ö</w:t>
      </w:r>
      <w:r w:rsidRPr="00D12638">
        <w:t xml:space="preserve">nkormányzati rendelet </w:t>
      </w:r>
      <w:r>
        <w:t>4. melléklet 1. 7. pontja, 1. 12. pontja, valamint 1. 22. pontja</w:t>
      </w:r>
      <w:r w:rsidRPr="00D12638">
        <w:t xml:space="preserve"> </w:t>
      </w:r>
      <w:r>
        <w:t>által biztosított véleményezési jogkörében illetékes</w:t>
      </w:r>
      <w:r w:rsidRPr="00D12638">
        <w:t xml:space="preserve"> Pénzügyi és Ügyrendi Bizottság</w:t>
      </w:r>
      <w:r w:rsidRPr="004F17DB">
        <w:t xml:space="preserve"> véleményének kikérésével </w:t>
      </w:r>
      <w:r w:rsidRPr="004F17DB">
        <w:sym w:font="Symbol" w:char="F02D"/>
      </w:r>
      <w:r w:rsidRPr="004F17DB">
        <w:t xml:space="preserve"> a következőket rendeli el:</w:t>
      </w:r>
    </w:p>
    <w:p w:rsidR="00A35788" w:rsidRPr="005F5BB9" w:rsidRDefault="00A35788" w:rsidP="00A35788">
      <w:pPr>
        <w:pStyle w:val="NormlWeb"/>
        <w:spacing w:before="120" w:beforeAutospacing="0" w:after="0" w:afterAutospacing="0"/>
        <w:ind w:left="360"/>
        <w:rPr>
          <w:b/>
          <w:bCs/>
          <w:color w:val="000000"/>
        </w:rPr>
      </w:pPr>
    </w:p>
    <w:p w:rsidR="00A35788" w:rsidRDefault="00A35788" w:rsidP="00A35788">
      <w:pPr>
        <w:pStyle w:val="NormlWeb"/>
        <w:spacing w:before="0" w:beforeAutospacing="0" w:after="0" w:afterAutospacing="0"/>
        <w:jc w:val="both"/>
        <w:rPr>
          <w:bCs/>
          <w:color w:val="000000"/>
        </w:rPr>
      </w:pPr>
      <w:r w:rsidRPr="00FE09AC">
        <w:rPr>
          <w:bCs/>
          <w:color w:val="000000"/>
        </w:rPr>
        <w:t xml:space="preserve">1. § (1) A rendelet területi hatálya Tiszavasvári város </w:t>
      </w:r>
      <w:r>
        <w:rPr>
          <w:bCs/>
          <w:color w:val="000000"/>
        </w:rPr>
        <w:t>közigazgatási</w:t>
      </w:r>
      <w:r w:rsidRPr="00FE09AC">
        <w:rPr>
          <w:bCs/>
          <w:color w:val="000000"/>
        </w:rPr>
        <w:t xml:space="preserve"> területén fekvő termőföldekre</w:t>
      </w:r>
      <w:r>
        <w:rPr>
          <w:bCs/>
          <w:color w:val="000000"/>
        </w:rPr>
        <w:t xml:space="preserve"> a (2) bekezdésben foglalt kivétellel</w:t>
      </w:r>
      <w:r w:rsidRPr="00FE09AC">
        <w:rPr>
          <w:bCs/>
          <w:color w:val="000000"/>
        </w:rPr>
        <w:t xml:space="preserve"> terjed ki.</w:t>
      </w:r>
    </w:p>
    <w:p w:rsidR="00A35788" w:rsidRDefault="00A35788" w:rsidP="00A35788">
      <w:pPr>
        <w:pStyle w:val="NormlWeb"/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 xml:space="preserve">(2) Nem terjed ki a rendelet területi hatálya az </w:t>
      </w:r>
      <w:proofErr w:type="gramStart"/>
      <w:r>
        <w:rPr>
          <w:bCs/>
          <w:color w:val="000000"/>
        </w:rPr>
        <w:t>erdő művelési</w:t>
      </w:r>
      <w:proofErr w:type="gramEnd"/>
      <w:r>
        <w:rPr>
          <w:bCs/>
          <w:color w:val="000000"/>
        </w:rPr>
        <w:t xml:space="preserve"> ágú területre és </w:t>
      </w:r>
      <w:r w:rsidRPr="00FE09AC">
        <w:rPr>
          <w:bCs/>
          <w:color w:val="000000"/>
        </w:rPr>
        <w:t>halastóra</w:t>
      </w:r>
      <w:r>
        <w:rPr>
          <w:bCs/>
          <w:color w:val="000000"/>
        </w:rPr>
        <w:t>.</w:t>
      </w:r>
    </w:p>
    <w:p w:rsidR="00A35788" w:rsidRPr="000E3107" w:rsidRDefault="00A35788" w:rsidP="000E3107">
      <w:pPr>
        <w:pStyle w:val="NormlWeb"/>
        <w:spacing w:before="0" w:beforeAutospacing="0" w:after="0" w:afterAutospacing="0"/>
        <w:jc w:val="both"/>
        <w:rPr>
          <w:bCs/>
          <w:color w:val="000000"/>
        </w:rPr>
      </w:pPr>
      <w:r w:rsidRPr="00FE09AC">
        <w:rPr>
          <w:bCs/>
          <w:color w:val="000000"/>
        </w:rPr>
        <w:t>(</w:t>
      </w:r>
      <w:r>
        <w:rPr>
          <w:bCs/>
          <w:color w:val="000000"/>
        </w:rPr>
        <w:t>3</w:t>
      </w:r>
      <w:r w:rsidRPr="00FE09AC">
        <w:rPr>
          <w:bCs/>
          <w:color w:val="000000"/>
        </w:rPr>
        <w:t>) A rendelet s</w:t>
      </w:r>
      <w:r>
        <w:rPr>
          <w:bCs/>
          <w:color w:val="000000"/>
        </w:rPr>
        <w:t xml:space="preserve">zemélyi hatálya kiterjed </w:t>
      </w:r>
      <w:r w:rsidRPr="00FE09AC">
        <w:rPr>
          <w:bCs/>
          <w:color w:val="000000"/>
        </w:rPr>
        <w:t xml:space="preserve">az </w:t>
      </w:r>
      <w:r>
        <w:rPr>
          <w:bCs/>
          <w:color w:val="000000"/>
        </w:rPr>
        <w:t>(1) bekezdés szerinti termőföld tulajdonosára, illetve a termőföldet használóra</w:t>
      </w:r>
      <w:r w:rsidRPr="00FE09AC">
        <w:rPr>
          <w:bCs/>
          <w:color w:val="000000"/>
        </w:rPr>
        <w:t>. A földhasználók ismerete hiányában a rendelet a termőföldek tulajdonosaira vonatkozik.</w:t>
      </w:r>
    </w:p>
    <w:p w:rsidR="00A35788" w:rsidRPr="000E3107" w:rsidRDefault="00A35788" w:rsidP="000E3107">
      <w:pPr>
        <w:pStyle w:val="NormlWeb"/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2</w:t>
      </w:r>
      <w:r w:rsidRPr="00FE09AC">
        <w:rPr>
          <w:bCs/>
          <w:color w:val="000000"/>
        </w:rPr>
        <w:t>. § Tiszavasvári Város Önkormányzata a város közigazgatási területéhez tartozó termőföldek őrzésére és védelmére mezei őrszolgálatot létesít.</w:t>
      </w:r>
    </w:p>
    <w:p w:rsidR="00A35788" w:rsidRPr="00FE09AC" w:rsidRDefault="00A35788" w:rsidP="00A35788">
      <w:pPr>
        <w:pStyle w:val="NormlWeb"/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3</w:t>
      </w:r>
      <w:r w:rsidRPr="00FE09AC">
        <w:rPr>
          <w:bCs/>
          <w:color w:val="000000"/>
        </w:rPr>
        <w:t xml:space="preserve">. § (1) A mezőőri </w:t>
      </w:r>
      <w:proofErr w:type="gramStart"/>
      <w:r w:rsidRPr="00FE09AC">
        <w:rPr>
          <w:bCs/>
          <w:color w:val="000000"/>
        </w:rPr>
        <w:t>járulék fizetési</w:t>
      </w:r>
      <w:proofErr w:type="gramEnd"/>
      <w:r w:rsidRPr="00FE09AC">
        <w:rPr>
          <w:bCs/>
          <w:color w:val="000000"/>
        </w:rPr>
        <w:t xml:space="preserve"> kötelezettség azon földhasználókat</w:t>
      </w:r>
      <w:r>
        <w:rPr>
          <w:bCs/>
          <w:color w:val="000000"/>
        </w:rPr>
        <w:t>, ennek hiányában</w:t>
      </w:r>
      <w:r w:rsidRPr="00FE09AC">
        <w:rPr>
          <w:bCs/>
          <w:color w:val="000000"/>
        </w:rPr>
        <w:t xml:space="preserve"> földtulajdonosokat (továbbiakban: kötelezett) terheli, akinek a</w:t>
      </w:r>
      <w:r>
        <w:rPr>
          <w:bCs/>
          <w:color w:val="000000"/>
        </w:rPr>
        <w:t>z 1</w:t>
      </w:r>
      <w:r w:rsidRPr="00FE09AC">
        <w:rPr>
          <w:bCs/>
          <w:color w:val="000000"/>
        </w:rPr>
        <w:t>. §</w:t>
      </w:r>
      <w:r>
        <w:rPr>
          <w:bCs/>
          <w:color w:val="000000"/>
        </w:rPr>
        <w:t xml:space="preserve"> (1) bekezdése szerinti</w:t>
      </w:r>
      <w:r w:rsidRPr="00FE09AC">
        <w:rPr>
          <w:bCs/>
          <w:color w:val="000000"/>
        </w:rPr>
        <w:t xml:space="preserve"> termőföld a tárgyév január 1. napján használatában van. </w:t>
      </w:r>
    </w:p>
    <w:p w:rsidR="00A35788" w:rsidRPr="00AA60E1" w:rsidRDefault="00A35788" w:rsidP="00A35788">
      <w:pPr>
        <w:rPr>
          <w:bCs/>
          <w:color w:val="000000"/>
        </w:rPr>
      </w:pPr>
      <w:r w:rsidRPr="00FE09AC">
        <w:rPr>
          <w:bCs/>
          <w:color w:val="000000"/>
        </w:rPr>
        <w:t xml:space="preserve">(2) </w:t>
      </w:r>
      <w:r w:rsidRPr="00FD0C25">
        <w:t xml:space="preserve">A mezőőri járulék fizetési kötelezettség megállapítása a kötelezett </w:t>
      </w:r>
      <w:r>
        <w:t xml:space="preserve">e rendelet </w:t>
      </w:r>
      <w:r w:rsidRPr="00FD0C25">
        <w:t>1. melléklete szerinti földhasználatra vonatkozó nyilatkozata, ennek hiányában az ingatlan-nyilvántartása adatai alapján történik</w:t>
      </w:r>
      <w:r w:rsidRPr="00EC1C9E">
        <w:rPr>
          <w:b/>
        </w:rPr>
        <w:t>.</w:t>
      </w:r>
      <w:r w:rsidRPr="00AA60E1">
        <w:rPr>
          <w:b/>
        </w:rPr>
        <w:t xml:space="preserve"> </w:t>
      </w:r>
      <w:r w:rsidRPr="00AA60E1">
        <w:t>A kötelezett</w:t>
      </w:r>
      <w:r>
        <w:t xml:space="preserve"> e rendelet </w:t>
      </w:r>
      <w:r w:rsidRPr="00FD0C25">
        <w:t>1. melléklete szerinti</w:t>
      </w:r>
      <w:r w:rsidRPr="00AA60E1">
        <w:t xml:space="preserve"> földhasználatra vonatkozó nyilatkozata mindaddig a mezőőri járulék fizetési kötelezettség megállapítása alapjául szolgál, amíg változás bejelentést nem nyújtottak be a földhasználatra vonatkozóan</w:t>
      </w:r>
      <w:r>
        <w:t>.</w:t>
      </w:r>
    </w:p>
    <w:p w:rsidR="00A35788" w:rsidRDefault="00A35788" w:rsidP="00A35788">
      <w:pPr>
        <w:pStyle w:val="NormlWeb"/>
        <w:spacing w:before="0" w:beforeAutospacing="0" w:after="0" w:afterAutospacing="0"/>
        <w:jc w:val="both"/>
        <w:rPr>
          <w:bCs/>
          <w:color w:val="000000"/>
        </w:rPr>
      </w:pPr>
      <w:bookmarkStart w:id="0" w:name="_GoBack"/>
      <w:bookmarkEnd w:id="0"/>
      <w:r w:rsidRPr="00FE09AC">
        <w:rPr>
          <w:bCs/>
          <w:color w:val="000000"/>
        </w:rPr>
        <w:t xml:space="preserve">(3) A mezőőri járulékot a kötelezettnek évente tárgyév </w:t>
      </w:r>
      <w:r>
        <w:rPr>
          <w:bCs/>
          <w:color w:val="000000"/>
        </w:rPr>
        <w:t>szeptember</w:t>
      </w:r>
      <w:r w:rsidRPr="00FE09AC">
        <w:rPr>
          <w:bCs/>
          <w:color w:val="000000"/>
        </w:rPr>
        <w:t xml:space="preserve"> </w:t>
      </w:r>
      <w:r>
        <w:rPr>
          <w:bCs/>
          <w:color w:val="000000"/>
        </w:rPr>
        <w:t>15</w:t>
      </w:r>
      <w:r w:rsidRPr="00FE09AC">
        <w:rPr>
          <w:bCs/>
          <w:color w:val="000000"/>
        </w:rPr>
        <w:t>. napjáig egy összegben kell megfizetnie Tiszavasvári Város Önkormányzat</w:t>
      </w:r>
      <w:r>
        <w:rPr>
          <w:bCs/>
          <w:color w:val="000000"/>
        </w:rPr>
        <w:t>a</w:t>
      </w:r>
      <w:r w:rsidRPr="00FE09AC">
        <w:rPr>
          <w:bCs/>
          <w:color w:val="000000"/>
        </w:rPr>
        <w:t xml:space="preserve"> elkülönítetten kezelt mezei őrszolgálat </w:t>
      </w:r>
      <w:proofErr w:type="spellStart"/>
      <w:r w:rsidRPr="00FE09AC">
        <w:rPr>
          <w:bCs/>
          <w:color w:val="000000"/>
        </w:rPr>
        <w:t>alszámlájára</w:t>
      </w:r>
      <w:proofErr w:type="spellEnd"/>
      <w:r w:rsidRPr="00FE09AC">
        <w:rPr>
          <w:bCs/>
          <w:color w:val="000000"/>
        </w:rPr>
        <w:t>.</w:t>
      </w:r>
      <w:r w:rsidR="00595B6B">
        <w:rPr>
          <w:bCs/>
          <w:color w:val="000000"/>
        </w:rPr>
        <w:t xml:space="preserve"> A (2) bekezdés esetén megállapított a mezőőri járulékot a kötelezettnek a határozat jogerőre emelkedésétől számított 8 napon belül kell megfizetnie.</w:t>
      </w:r>
    </w:p>
    <w:p w:rsidR="00A35788" w:rsidRPr="00FE09AC" w:rsidRDefault="00EB4B82" w:rsidP="00A35788">
      <w:pPr>
        <w:pStyle w:val="NormlWeb"/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(4</w:t>
      </w:r>
      <w:r w:rsidR="00A35788">
        <w:rPr>
          <w:bCs/>
          <w:color w:val="000000"/>
        </w:rPr>
        <w:t xml:space="preserve">) A nem határidőben megfizetett mezőőri járulék után késedelmi pótlékot kell fizetni. A késedelmi pótlék mértéke minden késedelemmel érintett naptári nap után a felszámítás időpontjában érvényes jegybanki alapkamat kétszeresének 365-öd része. A késedelmi pótlék után késedelmi pótlékot felszámítani nem lehet. </w:t>
      </w:r>
    </w:p>
    <w:p w:rsidR="00A35788" w:rsidRDefault="00A35788" w:rsidP="00A35788">
      <w:pPr>
        <w:pStyle w:val="NormlWeb"/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(</w:t>
      </w:r>
      <w:r w:rsidR="00EB4B82">
        <w:rPr>
          <w:bCs/>
          <w:color w:val="000000"/>
        </w:rPr>
        <w:t>5</w:t>
      </w:r>
      <w:r w:rsidRPr="00FE09AC">
        <w:rPr>
          <w:bCs/>
          <w:color w:val="000000"/>
        </w:rPr>
        <w:t>) A mezőőri járulék kivetését, illetve annak mértékét befolyásoló adatok változását – a termőföld használati vagy tulajdonjogában történt változást, a terület mértékének változását, a megváltozott művelési ágat –köteles a használó (tulajdonos) bejelenteni</w:t>
      </w:r>
      <w:r>
        <w:rPr>
          <w:bCs/>
          <w:color w:val="000000"/>
        </w:rPr>
        <w:t>.</w:t>
      </w:r>
      <w:r w:rsidRPr="00FE09AC">
        <w:rPr>
          <w:bCs/>
          <w:color w:val="000000"/>
        </w:rPr>
        <w:t xml:space="preserve"> </w:t>
      </w:r>
    </w:p>
    <w:p w:rsidR="00A35788" w:rsidRPr="00FE09AC" w:rsidRDefault="00A35788" w:rsidP="00A35788">
      <w:pPr>
        <w:pStyle w:val="NormlWeb"/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(</w:t>
      </w:r>
      <w:r w:rsidR="00EB4B82">
        <w:rPr>
          <w:bCs/>
          <w:color w:val="000000"/>
        </w:rPr>
        <w:t>6</w:t>
      </w:r>
      <w:r>
        <w:rPr>
          <w:bCs/>
          <w:color w:val="000000"/>
        </w:rPr>
        <w:t>)</w:t>
      </w:r>
      <w:r w:rsidRPr="00FE09AC">
        <w:rPr>
          <w:bCs/>
          <w:color w:val="000000"/>
        </w:rPr>
        <w:t xml:space="preserve"> </w:t>
      </w:r>
      <w:r w:rsidRPr="00AA60E1">
        <w:t>A</w:t>
      </w:r>
      <w:r w:rsidR="00EB4B82">
        <w:t>z</w:t>
      </w:r>
      <w:r w:rsidRPr="00AA60E1">
        <w:t xml:space="preserve"> (</w:t>
      </w:r>
      <w:r w:rsidR="00EB4B82">
        <w:t>5</w:t>
      </w:r>
      <w:r w:rsidRPr="00AA60E1">
        <w:t>) bekezdés szerinti változást a változást követően 30 napon belül, de legkésőbb a változást követő év január 31. napjáig, a (2) bekezdés szerinti földhasználatra vonatkozó nyilatkozatot legkésőbb tárgyév január 31. napjáig kell bejelenteni a jegyzőnek</w:t>
      </w:r>
      <w:r>
        <w:t>.</w:t>
      </w:r>
    </w:p>
    <w:p w:rsidR="00A35788" w:rsidRPr="00FE09AC" w:rsidRDefault="00A35788" w:rsidP="00A35788">
      <w:pPr>
        <w:pStyle w:val="NormlWeb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4</w:t>
      </w:r>
      <w:r w:rsidRPr="00FE09AC">
        <w:rPr>
          <w:bCs/>
          <w:color w:val="000000"/>
        </w:rPr>
        <w:t>. § (1) A mezőőri járulék mértéke:</w:t>
      </w:r>
    </w:p>
    <w:p w:rsidR="00A35788" w:rsidRPr="004D07B9" w:rsidRDefault="00A35788" w:rsidP="00A35788">
      <w:pPr>
        <w:pStyle w:val="Listaszerbekezds"/>
        <w:numPr>
          <w:ilvl w:val="0"/>
          <w:numId w:val="4"/>
        </w:numPr>
        <w:rPr>
          <w:szCs w:val="24"/>
        </w:rPr>
      </w:pPr>
      <w:r w:rsidRPr="004D07B9">
        <w:rPr>
          <w:szCs w:val="24"/>
        </w:rPr>
        <w:lastRenderedPageBreak/>
        <w:t xml:space="preserve">szántó művelési ágú, zártkerti terület esetén </w:t>
      </w:r>
      <w:r w:rsidRPr="004D07B9">
        <w:rPr>
          <w:szCs w:val="24"/>
        </w:rPr>
        <w:tab/>
        <w:t>840 Ft/ha/év,</w:t>
      </w:r>
    </w:p>
    <w:p w:rsidR="00A35788" w:rsidRPr="00FE09AC" w:rsidRDefault="00A35788" w:rsidP="00A35788">
      <w:pPr>
        <w:pStyle w:val="Listaszerbekezds"/>
        <w:numPr>
          <w:ilvl w:val="0"/>
          <w:numId w:val="4"/>
        </w:numPr>
        <w:rPr>
          <w:szCs w:val="24"/>
        </w:rPr>
      </w:pPr>
      <w:r w:rsidRPr="00FE09AC">
        <w:rPr>
          <w:szCs w:val="24"/>
        </w:rPr>
        <w:t>legelő, rét művelési ágú terület esetén</w:t>
      </w:r>
      <w:r w:rsidRPr="00FE09AC">
        <w:rPr>
          <w:szCs w:val="24"/>
        </w:rPr>
        <w:tab/>
        <w:t xml:space="preserve"> </w:t>
      </w:r>
      <w:r w:rsidRPr="00FE09AC">
        <w:rPr>
          <w:szCs w:val="24"/>
        </w:rPr>
        <w:tab/>
        <w:t>500 Ft/ha/év.</w:t>
      </w:r>
    </w:p>
    <w:p w:rsidR="00A35788" w:rsidRPr="00FE09AC" w:rsidRDefault="00A35788" w:rsidP="00A35788">
      <w:pPr>
        <w:rPr>
          <w:szCs w:val="24"/>
        </w:rPr>
      </w:pPr>
      <w:r w:rsidRPr="00FE09AC">
        <w:rPr>
          <w:szCs w:val="24"/>
        </w:rPr>
        <w:t xml:space="preserve">(2) A mezőőri járulékot a kötelezett valamennyi földrészletének </w:t>
      </w:r>
      <w:r>
        <w:rPr>
          <w:szCs w:val="24"/>
        </w:rPr>
        <w:t xml:space="preserve">(1) bekezdés a) vagy b) pontja szerinti </w:t>
      </w:r>
      <w:r w:rsidRPr="00FE09AC">
        <w:rPr>
          <w:szCs w:val="24"/>
        </w:rPr>
        <w:t xml:space="preserve">művelési áganként összevont és a kerekítési szabályok szerint egész hektárra kerekített területe és az (1) bekezdésben foglalt művelési ágankénti éves díjtétel szorzata alapján kell kivetni. </w:t>
      </w:r>
    </w:p>
    <w:p w:rsidR="00A35788" w:rsidRPr="000E3107" w:rsidRDefault="00A35788" w:rsidP="000E3107">
      <w:pPr>
        <w:rPr>
          <w:szCs w:val="24"/>
        </w:rPr>
      </w:pPr>
      <w:r w:rsidRPr="00FE09AC">
        <w:rPr>
          <w:szCs w:val="24"/>
        </w:rPr>
        <w:t>(3) A (2) bekezdés alkalmazása során a közös tulajdonban lévő termőföld esetén a tulajdonostárs tulajdoni hányadára jutó területmértékét kell figyelembe venni.</w:t>
      </w:r>
    </w:p>
    <w:p w:rsidR="00A35788" w:rsidRPr="00FE09AC" w:rsidRDefault="00A35788" w:rsidP="00A35788">
      <w:pPr>
        <w:rPr>
          <w:szCs w:val="24"/>
        </w:rPr>
      </w:pPr>
      <w:r>
        <w:rPr>
          <w:szCs w:val="24"/>
        </w:rPr>
        <w:t>5</w:t>
      </w:r>
      <w:r w:rsidRPr="00FE09AC">
        <w:rPr>
          <w:szCs w:val="24"/>
        </w:rPr>
        <w:t>. § Mentes</w:t>
      </w:r>
      <w:r>
        <w:rPr>
          <w:szCs w:val="24"/>
        </w:rPr>
        <w:t>ül</w:t>
      </w:r>
      <w:r w:rsidRPr="00FE09AC">
        <w:rPr>
          <w:szCs w:val="24"/>
        </w:rPr>
        <w:t xml:space="preserve"> a mezőőri járulék megfizetése alól</w:t>
      </w:r>
    </w:p>
    <w:p w:rsidR="00A35788" w:rsidRPr="00FE09AC" w:rsidRDefault="00A35788" w:rsidP="00A35788">
      <w:pPr>
        <w:rPr>
          <w:szCs w:val="24"/>
        </w:rPr>
      </w:pPr>
      <w:proofErr w:type="gramStart"/>
      <w:r w:rsidRPr="00FE09AC">
        <w:rPr>
          <w:szCs w:val="24"/>
        </w:rPr>
        <w:t>a</w:t>
      </w:r>
      <w:proofErr w:type="gramEnd"/>
      <w:r w:rsidRPr="00FE09AC">
        <w:rPr>
          <w:szCs w:val="24"/>
        </w:rPr>
        <w:t>) az a kötelezett, akinek a használatában lévő valamennyi termőföld után  az adott tárgyévre fizetendő mezőőri járulék nem éri el az 1000 Ft összeget,</w:t>
      </w:r>
    </w:p>
    <w:p w:rsidR="00A35788" w:rsidRPr="00FE09AC" w:rsidRDefault="00A35788" w:rsidP="00A35788">
      <w:pPr>
        <w:rPr>
          <w:szCs w:val="24"/>
        </w:rPr>
      </w:pPr>
      <w:r w:rsidRPr="00FE09AC">
        <w:rPr>
          <w:szCs w:val="24"/>
        </w:rPr>
        <w:t>b) Tiszavasvári Város Önkormányzata</w:t>
      </w:r>
    </w:p>
    <w:p w:rsidR="00A35788" w:rsidRPr="00FE09AC" w:rsidRDefault="00A35788" w:rsidP="00A35788">
      <w:pPr>
        <w:rPr>
          <w:szCs w:val="24"/>
        </w:rPr>
      </w:pPr>
      <w:r>
        <w:rPr>
          <w:szCs w:val="24"/>
        </w:rPr>
        <w:t>6</w:t>
      </w:r>
      <w:r w:rsidRPr="00FE09AC">
        <w:rPr>
          <w:szCs w:val="24"/>
        </w:rPr>
        <w:t xml:space="preserve">. § (1) </w:t>
      </w:r>
      <w:r w:rsidRPr="00FE09AC">
        <w:rPr>
          <w:bCs/>
          <w:color w:val="000000"/>
          <w:szCs w:val="24"/>
        </w:rPr>
        <w:t>E rendelet 201</w:t>
      </w:r>
      <w:r>
        <w:rPr>
          <w:bCs/>
          <w:color w:val="000000"/>
          <w:szCs w:val="24"/>
        </w:rPr>
        <w:t>9</w:t>
      </w:r>
      <w:r w:rsidRPr="00FE09AC">
        <w:rPr>
          <w:bCs/>
          <w:color w:val="000000"/>
          <w:szCs w:val="24"/>
        </w:rPr>
        <w:t xml:space="preserve">. </w:t>
      </w:r>
      <w:r>
        <w:rPr>
          <w:bCs/>
          <w:color w:val="000000"/>
          <w:szCs w:val="24"/>
        </w:rPr>
        <w:t xml:space="preserve">május </w:t>
      </w:r>
      <w:r w:rsidR="00B13F50">
        <w:rPr>
          <w:bCs/>
          <w:color w:val="000000"/>
          <w:szCs w:val="24"/>
        </w:rPr>
        <w:t>3</w:t>
      </w:r>
      <w:r>
        <w:rPr>
          <w:bCs/>
          <w:color w:val="000000"/>
          <w:szCs w:val="24"/>
        </w:rPr>
        <w:t>. napján</w:t>
      </w:r>
      <w:r w:rsidRPr="00FE09AC">
        <w:rPr>
          <w:bCs/>
          <w:color w:val="000000"/>
          <w:szCs w:val="24"/>
        </w:rPr>
        <w:t xml:space="preserve"> lép hatályba.</w:t>
      </w:r>
    </w:p>
    <w:p w:rsidR="00A35788" w:rsidRPr="00FE09AC" w:rsidRDefault="00A35788" w:rsidP="00A35788">
      <w:pPr>
        <w:rPr>
          <w:b/>
          <w:color w:val="000000"/>
          <w:szCs w:val="24"/>
        </w:rPr>
      </w:pPr>
      <w:r w:rsidRPr="00FE09AC">
        <w:rPr>
          <w:bCs/>
          <w:color w:val="000000"/>
          <w:szCs w:val="24"/>
        </w:rPr>
        <w:t xml:space="preserve">(2) Hatályát veszti a mezei őrszolgálatról szóló </w:t>
      </w:r>
      <w:r>
        <w:rPr>
          <w:bCs/>
          <w:color w:val="000000"/>
          <w:szCs w:val="24"/>
        </w:rPr>
        <w:t>21/2017</w:t>
      </w:r>
      <w:r w:rsidRPr="00FE09AC">
        <w:rPr>
          <w:bCs/>
          <w:color w:val="000000"/>
          <w:szCs w:val="24"/>
        </w:rPr>
        <w:t>. (</w:t>
      </w:r>
      <w:r>
        <w:rPr>
          <w:bCs/>
          <w:color w:val="000000"/>
          <w:szCs w:val="24"/>
        </w:rPr>
        <w:t>VII.2</w:t>
      </w:r>
      <w:r w:rsidRPr="00FE09AC">
        <w:rPr>
          <w:bCs/>
          <w:color w:val="000000"/>
          <w:szCs w:val="24"/>
        </w:rPr>
        <w:t>8</w:t>
      </w:r>
      <w:r>
        <w:rPr>
          <w:bCs/>
          <w:color w:val="000000"/>
          <w:szCs w:val="24"/>
        </w:rPr>
        <w:t>.</w:t>
      </w:r>
      <w:r w:rsidRPr="00FE09AC">
        <w:rPr>
          <w:bCs/>
          <w:color w:val="000000"/>
          <w:szCs w:val="24"/>
        </w:rPr>
        <w:t xml:space="preserve">) </w:t>
      </w:r>
      <w:r>
        <w:rPr>
          <w:bCs/>
          <w:color w:val="000000"/>
          <w:szCs w:val="24"/>
        </w:rPr>
        <w:t>önkormányzati rendelet.</w:t>
      </w:r>
    </w:p>
    <w:p w:rsidR="00A35788" w:rsidRDefault="00A35788" w:rsidP="00A35788">
      <w:pPr>
        <w:rPr>
          <w:bCs/>
          <w:color w:val="000000"/>
          <w:szCs w:val="24"/>
        </w:rPr>
      </w:pPr>
    </w:p>
    <w:p w:rsidR="00A35788" w:rsidRPr="00240080" w:rsidRDefault="00A35788" w:rsidP="00A35788">
      <w:pPr>
        <w:rPr>
          <w:bCs/>
          <w:color w:val="000000"/>
          <w:szCs w:val="24"/>
        </w:rPr>
      </w:pPr>
    </w:p>
    <w:p w:rsidR="00A35788" w:rsidRDefault="00A35788" w:rsidP="00A35788">
      <w:pPr>
        <w:rPr>
          <w:bCs/>
          <w:color w:val="000000"/>
          <w:szCs w:val="24"/>
        </w:rPr>
      </w:pPr>
      <w:r w:rsidRPr="00FE09AC">
        <w:rPr>
          <w:bCs/>
          <w:color w:val="000000"/>
          <w:szCs w:val="24"/>
        </w:rPr>
        <w:t>Tiszavasvári, 201</w:t>
      </w:r>
      <w:r>
        <w:rPr>
          <w:bCs/>
          <w:color w:val="000000"/>
          <w:szCs w:val="24"/>
        </w:rPr>
        <w:t>9</w:t>
      </w:r>
      <w:r w:rsidRPr="00FE09AC">
        <w:rPr>
          <w:bCs/>
          <w:color w:val="000000"/>
          <w:szCs w:val="24"/>
        </w:rPr>
        <w:t xml:space="preserve">. </w:t>
      </w:r>
      <w:r>
        <w:rPr>
          <w:bCs/>
          <w:color w:val="000000"/>
          <w:szCs w:val="24"/>
        </w:rPr>
        <w:t>április</w:t>
      </w:r>
      <w:r w:rsidRPr="00FE09AC">
        <w:rPr>
          <w:bCs/>
          <w:color w:val="000000"/>
          <w:szCs w:val="24"/>
        </w:rPr>
        <w:t xml:space="preserve"> </w:t>
      </w:r>
      <w:r w:rsidR="00B13F50">
        <w:rPr>
          <w:bCs/>
          <w:color w:val="000000"/>
          <w:szCs w:val="24"/>
        </w:rPr>
        <w:t>30</w:t>
      </w:r>
      <w:r w:rsidRPr="00FE09AC">
        <w:rPr>
          <w:bCs/>
          <w:color w:val="000000"/>
          <w:szCs w:val="24"/>
        </w:rPr>
        <w:t>.</w:t>
      </w:r>
    </w:p>
    <w:p w:rsidR="00A35788" w:rsidRDefault="00A35788" w:rsidP="00A35788">
      <w:pPr>
        <w:rPr>
          <w:bCs/>
          <w:color w:val="000000"/>
          <w:szCs w:val="24"/>
        </w:rPr>
      </w:pPr>
    </w:p>
    <w:p w:rsidR="00A35788" w:rsidRDefault="00A35788" w:rsidP="00A35788">
      <w:pPr>
        <w:rPr>
          <w:b/>
        </w:rPr>
      </w:pPr>
    </w:p>
    <w:p w:rsidR="00A35788" w:rsidRDefault="00A35788" w:rsidP="00A35788">
      <w:pPr>
        <w:rPr>
          <w:b/>
        </w:rPr>
      </w:pPr>
    </w:p>
    <w:p w:rsidR="00A35788" w:rsidRDefault="00A35788" w:rsidP="00A35788">
      <w:pPr>
        <w:rPr>
          <w:b/>
        </w:rPr>
      </w:pPr>
    </w:p>
    <w:p w:rsidR="00A35788" w:rsidRDefault="00A35788" w:rsidP="00A35788">
      <w:pPr>
        <w:rPr>
          <w:b/>
        </w:rPr>
      </w:pPr>
    </w:p>
    <w:p w:rsidR="00A35788" w:rsidRPr="00926346" w:rsidRDefault="00A35788" w:rsidP="00A35788">
      <w:pPr>
        <w:rPr>
          <w:b/>
        </w:rPr>
      </w:pPr>
      <w:r>
        <w:rPr>
          <w:b/>
        </w:rPr>
        <w:t xml:space="preserve">                           </w:t>
      </w:r>
      <w:r w:rsidRPr="00926346">
        <w:rPr>
          <w:b/>
        </w:rPr>
        <w:t xml:space="preserve">Szőke </w:t>
      </w:r>
      <w:proofErr w:type="gramStart"/>
      <w:r w:rsidRPr="00926346">
        <w:rPr>
          <w:b/>
        </w:rPr>
        <w:t xml:space="preserve">Zoltán </w:t>
      </w:r>
      <w:r>
        <w:rPr>
          <w:b/>
        </w:rPr>
        <w:t xml:space="preserve">                           </w:t>
      </w:r>
      <w:proofErr w:type="spellStart"/>
      <w:r w:rsidRPr="00926346">
        <w:rPr>
          <w:b/>
        </w:rPr>
        <w:t>Ostorháziné</w:t>
      </w:r>
      <w:proofErr w:type="spellEnd"/>
      <w:proofErr w:type="gramEnd"/>
      <w:r w:rsidRPr="00926346">
        <w:rPr>
          <w:b/>
        </w:rPr>
        <w:t xml:space="preserve"> dr. </w:t>
      </w:r>
      <w:proofErr w:type="spellStart"/>
      <w:r w:rsidRPr="00926346">
        <w:rPr>
          <w:b/>
        </w:rPr>
        <w:t>Kórik</w:t>
      </w:r>
      <w:proofErr w:type="spellEnd"/>
      <w:r w:rsidRPr="00926346">
        <w:rPr>
          <w:b/>
        </w:rPr>
        <w:t xml:space="preserve"> Zsuzsanna</w:t>
      </w:r>
    </w:p>
    <w:p w:rsidR="00A35788" w:rsidRPr="00926346" w:rsidRDefault="00A35788" w:rsidP="00A35788">
      <w:pPr>
        <w:rPr>
          <w:b/>
        </w:rPr>
      </w:pPr>
      <w:r>
        <w:rPr>
          <w:b/>
        </w:rPr>
        <w:t xml:space="preserve">                           </w:t>
      </w:r>
      <w:proofErr w:type="gramStart"/>
      <w:r w:rsidRPr="00926346">
        <w:rPr>
          <w:b/>
        </w:rPr>
        <w:t>polgármester</w:t>
      </w:r>
      <w:proofErr w:type="gramEnd"/>
      <w:r>
        <w:rPr>
          <w:b/>
        </w:rPr>
        <w:t xml:space="preserve">                                               </w:t>
      </w:r>
      <w:r w:rsidRPr="00926346">
        <w:rPr>
          <w:b/>
        </w:rPr>
        <w:t xml:space="preserve"> jegyző</w:t>
      </w:r>
    </w:p>
    <w:p w:rsidR="00A35788" w:rsidRDefault="00A35788" w:rsidP="00A35788"/>
    <w:p w:rsidR="00A35788" w:rsidRDefault="00A35788" w:rsidP="00A35788"/>
    <w:p w:rsidR="00A35788" w:rsidRDefault="00A35788" w:rsidP="00A35788">
      <w:r>
        <w:t xml:space="preserve">A rendelet kihirdetve: 2019. </w:t>
      </w:r>
      <w:r w:rsidR="00B13F50">
        <w:t>május</w:t>
      </w:r>
      <w:r>
        <w:t xml:space="preserve"> </w:t>
      </w:r>
      <w:r w:rsidR="00B13F50">
        <w:t>2.</w:t>
      </w:r>
    </w:p>
    <w:p w:rsidR="00A35788" w:rsidRDefault="00A35788" w:rsidP="00A35788"/>
    <w:p w:rsidR="00A35788" w:rsidRDefault="00A35788" w:rsidP="00A35788"/>
    <w:p w:rsidR="00A35788" w:rsidRPr="00300D79" w:rsidRDefault="00A35788" w:rsidP="00A35788">
      <w:pPr>
        <w:rPr>
          <w:b/>
        </w:rPr>
      </w:pPr>
      <w:r>
        <w:rPr>
          <w:b/>
        </w:rPr>
        <w:t xml:space="preserve">                   </w:t>
      </w:r>
      <w:proofErr w:type="spellStart"/>
      <w:r w:rsidRPr="00300D79">
        <w:rPr>
          <w:b/>
        </w:rPr>
        <w:t>Ostorháziné</w:t>
      </w:r>
      <w:proofErr w:type="spellEnd"/>
      <w:r w:rsidRPr="00300D79">
        <w:rPr>
          <w:b/>
        </w:rPr>
        <w:t xml:space="preserve"> dr. </w:t>
      </w:r>
      <w:proofErr w:type="spellStart"/>
      <w:r w:rsidRPr="00300D79">
        <w:rPr>
          <w:b/>
        </w:rPr>
        <w:t>Kórik</w:t>
      </w:r>
      <w:proofErr w:type="spellEnd"/>
      <w:r w:rsidRPr="00300D79">
        <w:rPr>
          <w:b/>
        </w:rPr>
        <w:t xml:space="preserve"> Zsuzsanna </w:t>
      </w:r>
    </w:p>
    <w:p w:rsidR="00A35788" w:rsidRDefault="00A35788" w:rsidP="00A35788">
      <w:pPr>
        <w:rPr>
          <w:b/>
        </w:rPr>
      </w:pPr>
      <w:r>
        <w:rPr>
          <w:b/>
        </w:rPr>
        <w:t xml:space="preserve">                                        </w:t>
      </w:r>
      <w:proofErr w:type="gramStart"/>
      <w:r w:rsidRPr="00300D79">
        <w:rPr>
          <w:b/>
        </w:rPr>
        <w:t>jegyző</w:t>
      </w:r>
      <w:proofErr w:type="gramEnd"/>
    </w:p>
    <w:p w:rsidR="00A35788" w:rsidRDefault="00A35788" w:rsidP="00A35788">
      <w:pPr>
        <w:rPr>
          <w:bCs/>
          <w:color w:val="000000"/>
          <w:szCs w:val="24"/>
        </w:rPr>
      </w:pPr>
    </w:p>
    <w:p w:rsidR="00A35788" w:rsidRPr="00FE09AC" w:rsidRDefault="00A35788" w:rsidP="00A35788">
      <w:pPr>
        <w:rPr>
          <w:bCs/>
          <w:color w:val="000000"/>
          <w:szCs w:val="24"/>
        </w:rPr>
      </w:pPr>
    </w:p>
    <w:p w:rsidR="00A35788" w:rsidRDefault="00A35788" w:rsidP="00A35788">
      <w:pPr>
        <w:rPr>
          <w:bCs/>
          <w:color w:val="000000"/>
          <w:szCs w:val="24"/>
        </w:rPr>
      </w:pPr>
    </w:p>
    <w:p w:rsidR="00EB4B82" w:rsidRDefault="00EB4B82" w:rsidP="00A35788">
      <w:pPr>
        <w:rPr>
          <w:bCs/>
          <w:color w:val="000000"/>
          <w:szCs w:val="24"/>
        </w:rPr>
      </w:pPr>
    </w:p>
    <w:p w:rsidR="00EB4B82" w:rsidRDefault="00EB4B82" w:rsidP="00A35788">
      <w:pPr>
        <w:rPr>
          <w:bCs/>
          <w:color w:val="000000"/>
          <w:szCs w:val="24"/>
        </w:rPr>
      </w:pPr>
    </w:p>
    <w:p w:rsidR="00EB4B82" w:rsidRDefault="00EB4B82" w:rsidP="00A35788">
      <w:pPr>
        <w:rPr>
          <w:bCs/>
          <w:color w:val="000000"/>
          <w:szCs w:val="24"/>
        </w:rPr>
      </w:pPr>
    </w:p>
    <w:p w:rsidR="00EB4B82" w:rsidRDefault="00EB4B82" w:rsidP="00A35788">
      <w:pPr>
        <w:rPr>
          <w:bCs/>
          <w:color w:val="000000"/>
          <w:szCs w:val="24"/>
        </w:rPr>
      </w:pPr>
    </w:p>
    <w:p w:rsidR="00EB4B82" w:rsidRDefault="00EB4B82" w:rsidP="00A35788">
      <w:pPr>
        <w:rPr>
          <w:bCs/>
          <w:color w:val="000000"/>
          <w:szCs w:val="24"/>
        </w:rPr>
      </w:pPr>
    </w:p>
    <w:p w:rsidR="00EB4B82" w:rsidRDefault="00EB4B82" w:rsidP="00A35788">
      <w:pPr>
        <w:rPr>
          <w:bCs/>
          <w:color w:val="000000"/>
          <w:szCs w:val="24"/>
        </w:rPr>
      </w:pPr>
    </w:p>
    <w:p w:rsidR="00EB4B82" w:rsidRDefault="00EB4B82" w:rsidP="00A35788">
      <w:pPr>
        <w:rPr>
          <w:bCs/>
          <w:color w:val="000000"/>
          <w:szCs w:val="24"/>
        </w:rPr>
      </w:pPr>
    </w:p>
    <w:p w:rsidR="00EB4B82" w:rsidRDefault="00EB4B82" w:rsidP="00A35788">
      <w:pPr>
        <w:rPr>
          <w:bCs/>
          <w:color w:val="000000"/>
          <w:szCs w:val="24"/>
        </w:rPr>
      </w:pPr>
    </w:p>
    <w:p w:rsidR="00EB4B82" w:rsidRDefault="00EB4B82" w:rsidP="00A35788">
      <w:pPr>
        <w:rPr>
          <w:bCs/>
          <w:color w:val="000000"/>
          <w:szCs w:val="24"/>
        </w:rPr>
      </w:pPr>
    </w:p>
    <w:p w:rsidR="00EB4B82" w:rsidRDefault="00EB4B82" w:rsidP="00A35788">
      <w:pPr>
        <w:rPr>
          <w:bCs/>
          <w:color w:val="000000"/>
          <w:szCs w:val="24"/>
        </w:rPr>
      </w:pPr>
    </w:p>
    <w:p w:rsidR="00EB4B82" w:rsidRDefault="00EB4B82" w:rsidP="00A35788">
      <w:pPr>
        <w:rPr>
          <w:bCs/>
          <w:color w:val="000000"/>
          <w:szCs w:val="24"/>
        </w:rPr>
      </w:pPr>
    </w:p>
    <w:p w:rsidR="00EB4B82" w:rsidRDefault="00EB4B82" w:rsidP="00A35788">
      <w:pPr>
        <w:rPr>
          <w:bCs/>
          <w:color w:val="000000"/>
          <w:szCs w:val="24"/>
        </w:rPr>
      </w:pPr>
    </w:p>
    <w:p w:rsidR="00EB4B82" w:rsidRDefault="00EB4B82" w:rsidP="00A35788">
      <w:pPr>
        <w:rPr>
          <w:bCs/>
          <w:color w:val="000000"/>
          <w:szCs w:val="24"/>
        </w:rPr>
      </w:pPr>
    </w:p>
    <w:p w:rsidR="00EB4B82" w:rsidRDefault="00EB4B82" w:rsidP="00A35788">
      <w:pPr>
        <w:rPr>
          <w:bCs/>
          <w:color w:val="000000"/>
          <w:szCs w:val="24"/>
        </w:rPr>
      </w:pPr>
    </w:p>
    <w:p w:rsidR="00EB4B82" w:rsidRPr="00FE09AC" w:rsidRDefault="00EB4B82" w:rsidP="00A35788">
      <w:pPr>
        <w:rPr>
          <w:bCs/>
          <w:color w:val="000000"/>
          <w:szCs w:val="24"/>
        </w:rPr>
      </w:pPr>
    </w:p>
    <w:p w:rsidR="00A35788" w:rsidRPr="00A35788" w:rsidRDefault="00A35788" w:rsidP="00A35788">
      <w:pPr>
        <w:rPr>
          <w:b/>
          <w:bCs/>
          <w:color w:val="000000"/>
          <w:szCs w:val="24"/>
        </w:rPr>
      </w:pPr>
    </w:p>
    <w:p w:rsidR="00A35788" w:rsidRPr="000724D3" w:rsidRDefault="00A35788" w:rsidP="00A35788">
      <w:pPr>
        <w:pStyle w:val="lfej"/>
        <w:numPr>
          <w:ilvl w:val="0"/>
          <w:numId w:val="5"/>
        </w:numPr>
        <w:tabs>
          <w:tab w:val="clear" w:pos="4536"/>
          <w:tab w:val="center" w:pos="284"/>
        </w:tabs>
        <w:spacing w:line="276" w:lineRule="auto"/>
        <w:jc w:val="right"/>
        <w:rPr>
          <w:szCs w:val="24"/>
        </w:rPr>
      </w:pPr>
      <w:r w:rsidRPr="000724D3">
        <w:rPr>
          <w:szCs w:val="24"/>
        </w:rPr>
        <w:lastRenderedPageBreak/>
        <w:t xml:space="preserve">melléklet </w:t>
      </w:r>
      <w:proofErr w:type="gramStart"/>
      <w:r w:rsidRPr="000724D3">
        <w:rPr>
          <w:szCs w:val="24"/>
        </w:rPr>
        <w:t xml:space="preserve">a </w:t>
      </w:r>
      <w:r>
        <w:rPr>
          <w:szCs w:val="24"/>
        </w:rPr>
        <w:t>.</w:t>
      </w:r>
      <w:proofErr w:type="gramEnd"/>
      <w:r>
        <w:rPr>
          <w:szCs w:val="24"/>
        </w:rPr>
        <w:t>.</w:t>
      </w:r>
      <w:r w:rsidRPr="000724D3">
        <w:rPr>
          <w:szCs w:val="24"/>
        </w:rPr>
        <w:t>/201</w:t>
      </w:r>
      <w:r>
        <w:rPr>
          <w:szCs w:val="24"/>
        </w:rPr>
        <w:t>9</w:t>
      </w:r>
      <w:r w:rsidRPr="000724D3">
        <w:rPr>
          <w:szCs w:val="24"/>
        </w:rPr>
        <w:t>. (</w:t>
      </w:r>
      <w:proofErr w:type="gramStart"/>
      <w:r>
        <w:rPr>
          <w:szCs w:val="24"/>
        </w:rPr>
        <w:t>……….</w:t>
      </w:r>
      <w:proofErr w:type="gramEnd"/>
      <w:r w:rsidRPr="000724D3">
        <w:rPr>
          <w:szCs w:val="24"/>
        </w:rPr>
        <w:t>) önkormányzati rendelethez</w:t>
      </w:r>
    </w:p>
    <w:p w:rsidR="00A35788" w:rsidRDefault="00A35788" w:rsidP="00A35788">
      <w:pPr>
        <w:pStyle w:val="lfej"/>
        <w:spacing w:line="276" w:lineRule="auto"/>
        <w:jc w:val="center"/>
        <w:rPr>
          <w:b/>
          <w:sz w:val="32"/>
          <w:szCs w:val="32"/>
        </w:rPr>
      </w:pPr>
    </w:p>
    <w:p w:rsidR="00A35788" w:rsidRDefault="00A35788" w:rsidP="00A35788">
      <w:pPr>
        <w:pStyle w:val="lfej"/>
        <w:spacing w:line="360" w:lineRule="auto"/>
        <w:jc w:val="center"/>
        <w:rPr>
          <w:b/>
          <w:szCs w:val="24"/>
        </w:rPr>
      </w:pPr>
      <w:r w:rsidRPr="00FE09AC">
        <w:rPr>
          <w:b/>
          <w:szCs w:val="24"/>
        </w:rPr>
        <w:t>NYILATKOZAT</w:t>
      </w:r>
      <w:r>
        <w:rPr>
          <w:b/>
          <w:szCs w:val="24"/>
        </w:rPr>
        <w:t xml:space="preserve"> </w:t>
      </w:r>
    </w:p>
    <w:p w:rsidR="00A35788" w:rsidRPr="000724D3" w:rsidRDefault="00A35788" w:rsidP="00A35788">
      <w:pPr>
        <w:pStyle w:val="lfej"/>
        <w:spacing w:line="360" w:lineRule="auto"/>
        <w:jc w:val="center"/>
        <w:rPr>
          <w:b/>
          <w:szCs w:val="24"/>
        </w:rPr>
      </w:pPr>
      <w:proofErr w:type="gramStart"/>
      <w:r>
        <w:rPr>
          <w:b/>
          <w:szCs w:val="24"/>
        </w:rPr>
        <w:t>mezőőri</w:t>
      </w:r>
      <w:proofErr w:type="gramEnd"/>
      <w:r>
        <w:rPr>
          <w:b/>
          <w:szCs w:val="24"/>
        </w:rPr>
        <w:t xml:space="preserve"> járulék megállapításához/változás bejelentéshez</w:t>
      </w:r>
      <w:r w:rsidRPr="00FE09AC">
        <w:rPr>
          <w:b/>
          <w:szCs w:val="24"/>
          <w:vertAlign w:val="superscript"/>
        </w:rPr>
        <w:t>1</w:t>
      </w:r>
    </w:p>
    <w:p w:rsidR="00A35788" w:rsidRPr="00FE09AC" w:rsidRDefault="00A35788" w:rsidP="00A35788">
      <w:pPr>
        <w:pStyle w:val="lfej"/>
        <w:spacing w:line="360" w:lineRule="auto"/>
        <w:jc w:val="center"/>
        <w:rPr>
          <w:szCs w:val="24"/>
        </w:rPr>
      </w:pPr>
      <w:r w:rsidRPr="00FE09AC">
        <w:rPr>
          <w:szCs w:val="24"/>
        </w:rPr>
        <w:t xml:space="preserve">A mezei őrszolgálatról </w:t>
      </w:r>
      <w:proofErr w:type="gramStart"/>
      <w:r w:rsidRPr="00FE09AC">
        <w:rPr>
          <w:szCs w:val="24"/>
        </w:rPr>
        <w:t xml:space="preserve">szóló </w:t>
      </w:r>
      <w:r>
        <w:rPr>
          <w:szCs w:val="24"/>
        </w:rPr>
        <w:t>..</w:t>
      </w:r>
      <w:proofErr w:type="gramEnd"/>
      <w:r>
        <w:rPr>
          <w:szCs w:val="24"/>
        </w:rPr>
        <w:t>/2019. (</w:t>
      </w:r>
      <w:proofErr w:type="gramStart"/>
      <w:r>
        <w:rPr>
          <w:szCs w:val="24"/>
        </w:rPr>
        <w:t>……..</w:t>
      </w:r>
      <w:proofErr w:type="gramEnd"/>
      <w:r>
        <w:rPr>
          <w:szCs w:val="24"/>
        </w:rPr>
        <w:t xml:space="preserve">) </w:t>
      </w:r>
      <w:r w:rsidRPr="00FE09AC">
        <w:rPr>
          <w:szCs w:val="24"/>
        </w:rPr>
        <w:t>számú önkormányzati rendelet alapján</w:t>
      </w:r>
    </w:p>
    <w:p w:rsidR="00A35788" w:rsidRDefault="00A35788" w:rsidP="00A35788">
      <w:r>
        <w:t>1./</w:t>
      </w:r>
    </w:p>
    <w:p w:rsidR="00A35788" w:rsidRDefault="00A35788" w:rsidP="00A35788">
      <w:pPr>
        <w:rPr>
          <w:u w:val="single"/>
        </w:rPr>
      </w:pPr>
      <w:r>
        <w:t>A földtulajdonos neve: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35788" w:rsidRDefault="00A35788" w:rsidP="00A35788">
      <w:pPr>
        <w:rPr>
          <w:u w:val="single"/>
        </w:rPr>
      </w:pPr>
    </w:p>
    <w:p w:rsidR="00A35788" w:rsidRDefault="00A35788" w:rsidP="00A35788">
      <w:pPr>
        <w:rPr>
          <w:u w:val="single"/>
        </w:rPr>
      </w:pPr>
      <w:r>
        <w:t>Lakcíme: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35788" w:rsidRDefault="00A35788" w:rsidP="00A35788">
      <w:pPr>
        <w:rPr>
          <w:u w:val="single"/>
        </w:rPr>
      </w:pPr>
    </w:p>
    <w:p w:rsidR="00A35788" w:rsidRDefault="00A35788" w:rsidP="00A35788">
      <w:pPr>
        <w:rPr>
          <w:u w:val="single"/>
        </w:rPr>
      </w:pPr>
      <w:r>
        <w:t>Születési helye: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ideje: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35788" w:rsidRDefault="00A35788" w:rsidP="00A35788">
      <w:pPr>
        <w:rPr>
          <w:u w:val="single"/>
        </w:rPr>
      </w:pPr>
    </w:p>
    <w:p w:rsidR="00A35788" w:rsidRDefault="00A35788" w:rsidP="00A35788">
      <w:pPr>
        <w:rPr>
          <w:u w:val="single"/>
        </w:rPr>
      </w:pPr>
      <w:r>
        <w:t>Anyja neve: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35788" w:rsidRDefault="00A35788" w:rsidP="00A35788">
      <w:pPr>
        <w:rPr>
          <w:u w:val="single"/>
        </w:rPr>
      </w:pPr>
    </w:p>
    <w:p w:rsidR="00A35788" w:rsidRDefault="00A35788" w:rsidP="00A35788">
      <w:pPr>
        <w:rPr>
          <w:u w:val="single"/>
        </w:rPr>
      </w:pPr>
      <w:r>
        <w:t>Adóazonosító jele: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adószáma: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35788" w:rsidRDefault="00A35788" w:rsidP="00A35788">
      <w:pPr>
        <w:rPr>
          <w:u w:val="single"/>
        </w:rPr>
      </w:pPr>
    </w:p>
    <w:p w:rsidR="00A35788" w:rsidRDefault="00A35788" w:rsidP="00A35788">
      <w:r>
        <w:t xml:space="preserve">Az 1./ pontban rögzített személy tulajdonában és használatában lévő külterületi/zártkerti </w:t>
      </w:r>
      <w:proofErr w:type="gramStart"/>
      <w:r>
        <w:t>termőföld(</w:t>
      </w:r>
      <w:proofErr w:type="spellStart"/>
      <w:proofErr w:type="gramEnd"/>
      <w:r>
        <w:t>ek</w:t>
      </w:r>
      <w:proofErr w:type="spellEnd"/>
      <w:r>
        <w:t>) adatai:</w:t>
      </w:r>
      <w:r>
        <w:rPr>
          <w:vertAlign w:val="superscript"/>
        </w:rPr>
        <w:t>2</w:t>
      </w:r>
    </w:p>
    <w:p w:rsidR="00A35788" w:rsidRDefault="00A35788" w:rsidP="00A35788"/>
    <w:tbl>
      <w:tblPr>
        <w:tblStyle w:val="Rcsostblzat"/>
        <w:tblW w:w="9180" w:type="dxa"/>
        <w:tblLook w:val="04A0" w:firstRow="1" w:lastRow="0" w:firstColumn="1" w:lastColumn="0" w:noHBand="0" w:noVBand="1"/>
      </w:tblPr>
      <w:tblGrid>
        <w:gridCol w:w="534"/>
        <w:gridCol w:w="1252"/>
        <w:gridCol w:w="1724"/>
        <w:gridCol w:w="1549"/>
        <w:gridCol w:w="2137"/>
        <w:gridCol w:w="1984"/>
      </w:tblGrid>
      <w:tr w:rsidR="00A35788" w:rsidTr="001A5D2B">
        <w:trPr>
          <w:trHeight w:val="585"/>
        </w:trPr>
        <w:tc>
          <w:tcPr>
            <w:tcW w:w="534" w:type="dxa"/>
            <w:vMerge w:val="restart"/>
            <w:shd w:val="clear" w:color="auto" w:fill="808080" w:themeFill="background1" w:themeFillShade="80"/>
          </w:tcPr>
          <w:p w:rsidR="00A35788" w:rsidRPr="000430B6" w:rsidRDefault="00A35788" w:rsidP="001A5D2B"/>
          <w:p w:rsidR="00A35788" w:rsidRPr="000430B6" w:rsidRDefault="00A35788" w:rsidP="001A5D2B"/>
        </w:tc>
        <w:tc>
          <w:tcPr>
            <w:tcW w:w="1252" w:type="dxa"/>
            <w:vMerge w:val="restart"/>
            <w:vAlign w:val="center"/>
          </w:tcPr>
          <w:p w:rsidR="00A35788" w:rsidRDefault="00A35788" w:rsidP="001A5D2B">
            <w:pPr>
              <w:jc w:val="center"/>
              <w:rPr>
                <w:b/>
              </w:rPr>
            </w:pPr>
            <w:r w:rsidRPr="000430B6">
              <w:rPr>
                <w:b/>
              </w:rPr>
              <w:t>Helyrajzi szám</w:t>
            </w:r>
          </w:p>
          <w:p w:rsidR="00A35788" w:rsidRPr="000430B6" w:rsidRDefault="00A35788" w:rsidP="001A5D2B">
            <w:pPr>
              <w:jc w:val="center"/>
              <w:rPr>
                <w:b/>
              </w:rPr>
            </w:pPr>
          </w:p>
        </w:tc>
        <w:tc>
          <w:tcPr>
            <w:tcW w:w="1724" w:type="dxa"/>
            <w:vMerge w:val="restart"/>
            <w:vAlign w:val="center"/>
          </w:tcPr>
          <w:p w:rsidR="00A35788" w:rsidRPr="000430B6" w:rsidRDefault="00A35788" w:rsidP="001A5D2B">
            <w:pPr>
              <w:jc w:val="center"/>
              <w:rPr>
                <w:b/>
              </w:rPr>
            </w:pPr>
            <w:r w:rsidRPr="000430B6">
              <w:rPr>
                <w:b/>
              </w:rPr>
              <w:t>Tulajdoni hányad</w:t>
            </w:r>
          </w:p>
        </w:tc>
        <w:tc>
          <w:tcPr>
            <w:tcW w:w="3686" w:type="dxa"/>
            <w:gridSpan w:val="2"/>
            <w:vAlign w:val="center"/>
          </w:tcPr>
          <w:p w:rsidR="00A35788" w:rsidRPr="000430B6" w:rsidRDefault="00A35788" w:rsidP="001A5D2B">
            <w:pPr>
              <w:jc w:val="center"/>
              <w:rPr>
                <w:b/>
              </w:rPr>
            </w:pPr>
            <w:r w:rsidRPr="000430B6">
              <w:rPr>
                <w:b/>
              </w:rPr>
              <w:t>A termőföld nagysága</w:t>
            </w:r>
          </w:p>
        </w:tc>
        <w:tc>
          <w:tcPr>
            <w:tcW w:w="1984" w:type="dxa"/>
            <w:vMerge w:val="restart"/>
            <w:vAlign w:val="center"/>
          </w:tcPr>
          <w:p w:rsidR="00A35788" w:rsidRPr="000430B6" w:rsidRDefault="00A35788" w:rsidP="001A5D2B">
            <w:pPr>
              <w:jc w:val="center"/>
              <w:rPr>
                <w:b/>
              </w:rPr>
            </w:pPr>
            <w:r w:rsidRPr="000430B6">
              <w:rPr>
                <w:b/>
              </w:rPr>
              <w:t>Művelési ág</w:t>
            </w:r>
          </w:p>
        </w:tc>
      </w:tr>
      <w:tr w:rsidR="00A35788" w:rsidTr="001A5D2B">
        <w:trPr>
          <w:trHeight w:val="694"/>
        </w:trPr>
        <w:tc>
          <w:tcPr>
            <w:tcW w:w="534" w:type="dxa"/>
            <w:vMerge/>
            <w:shd w:val="clear" w:color="auto" w:fill="808080" w:themeFill="background1" w:themeFillShade="80"/>
          </w:tcPr>
          <w:p w:rsidR="00A35788" w:rsidRPr="000430B6" w:rsidRDefault="00A35788" w:rsidP="001A5D2B">
            <w:pPr>
              <w:rPr>
                <w:highlight w:val="darkGray"/>
              </w:rPr>
            </w:pPr>
          </w:p>
        </w:tc>
        <w:tc>
          <w:tcPr>
            <w:tcW w:w="1252" w:type="dxa"/>
            <w:vMerge/>
          </w:tcPr>
          <w:p w:rsidR="00A35788" w:rsidRDefault="00A35788" w:rsidP="001A5D2B"/>
        </w:tc>
        <w:tc>
          <w:tcPr>
            <w:tcW w:w="1724" w:type="dxa"/>
            <w:vMerge/>
          </w:tcPr>
          <w:p w:rsidR="00A35788" w:rsidRDefault="00A35788" w:rsidP="001A5D2B"/>
        </w:tc>
        <w:tc>
          <w:tcPr>
            <w:tcW w:w="1549" w:type="dxa"/>
            <w:vAlign w:val="center"/>
          </w:tcPr>
          <w:p w:rsidR="00A35788" w:rsidRPr="000430B6" w:rsidRDefault="00A35788" w:rsidP="001A5D2B">
            <w:pPr>
              <w:jc w:val="center"/>
              <w:rPr>
                <w:b/>
              </w:rPr>
            </w:pPr>
            <w:r>
              <w:rPr>
                <w:b/>
              </w:rPr>
              <w:t>Hektárban</w:t>
            </w:r>
          </w:p>
        </w:tc>
        <w:tc>
          <w:tcPr>
            <w:tcW w:w="2137" w:type="dxa"/>
            <w:vAlign w:val="center"/>
          </w:tcPr>
          <w:p w:rsidR="00A35788" w:rsidRPr="000430B6" w:rsidRDefault="00A35788" w:rsidP="001A5D2B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Négyzetméterben</w:t>
            </w:r>
          </w:p>
        </w:tc>
        <w:tc>
          <w:tcPr>
            <w:tcW w:w="1984" w:type="dxa"/>
            <w:vMerge/>
          </w:tcPr>
          <w:p w:rsidR="00A35788" w:rsidRDefault="00A35788" w:rsidP="001A5D2B"/>
        </w:tc>
      </w:tr>
      <w:tr w:rsidR="00A35788" w:rsidTr="001A5D2B">
        <w:trPr>
          <w:trHeight w:val="690"/>
        </w:trPr>
        <w:tc>
          <w:tcPr>
            <w:tcW w:w="534" w:type="dxa"/>
            <w:vAlign w:val="bottom"/>
          </w:tcPr>
          <w:p w:rsidR="00A35788" w:rsidRPr="003122B3" w:rsidRDefault="00A35788" w:rsidP="001A5D2B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A35788" w:rsidRPr="003122B3" w:rsidRDefault="00A35788" w:rsidP="001A5D2B">
            <w:pPr>
              <w:rPr>
                <w:b/>
              </w:rPr>
            </w:pPr>
          </w:p>
        </w:tc>
        <w:tc>
          <w:tcPr>
            <w:tcW w:w="1252" w:type="dxa"/>
          </w:tcPr>
          <w:p w:rsidR="00A35788" w:rsidRDefault="00A35788" w:rsidP="001A5D2B"/>
        </w:tc>
        <w:tc>
          <w:tcPr>
            <w:tcW w:w="1724" w:type="dxa"/>
          </w:tcPr>
          <w:p w:rsidR="00A35788" w:rsidRDefault="00A35788" w:rsidP="001A5D2B"/>
        </w:tc>
        <w:tc>
          <w:tcPr>
            <w:tcW w:w="1549" w:type="dxa"/>
          </w:tcPr>
          <w:p w:rsidR="00A35788" w:rsidRDefault="00A35788" w:rsidP="001A5D2B"/>
        </w:tc>
        <w:tc>
          <w:tcPr>
            <w:tcW w:w="2137" w:type="dxa"/>
          </w:tcPr>
          <w:p w:rsidR="00A35788" w:rsidRDefault="00A35788" w:rsidP="001A5D2B"/>
        </w:tc>
        <w:tc>
          <w:tcPr>
            <w:tcW w:w="1984" w:type="dxa"/>
          </w:tcPr>
          <w:p w:rsidR="00A35788" w:rsidRDefault="00A35788" w:rsidP="001A5D2B"/>
        </w:tc>
      </w:tr>
      <w:tr w:rsidR="00A35788" w:rsidTr="001A5D2B">
        <w:trPr>
          <w:trHeight w:val="699"/>
        </w:trPr>
        <w:tc>
          <w:tcPr>
            <w:tcW w:w="534" w:type="dxa"/>
            <w:vAlign w:val="bottom"/>
          </w:tcPr>
          <w:p w:rsidR="00A35788" w:rsidRPr="003122B3" w:rsidRDefault="00A35788" w:rsidP="001A5D2B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A35788" w:rsidRPr="003122B3" w:rsidRDefault="00A35788" w:rsidP="001A5D2B">
            <w:pPr>
              <w:rPr>
                <w:b/>
              </w:rPr>
            </w:pPr>
          </w:p>
        </w:tc>
        <w:tc>
          <w:tcPr>
            <w:tcW w:w="1252" w:type="dxa"/>
          </w:tcPr>
          <w:p w:rsidR="00A35788" w:rsidRDefault="00A35788" w:rsidP="001A5D2B"/>
        </w:tc>
        <w:tc>
          <w:tcPr>
            <w:tcW w:w="1724" w:type="dxa"/>
          </w:tcPr>
          <w:p w:rsidR="00A35788" w:rsidRDefault="00A35788" w:rsidP="001A5D2B"/>
        </w:tc>
        <w:tc>
          <w:tcPr>
            <w:tcW w:w="1549" w:type="dxa"/>
          </w:tcPr>
          <w:p w:rsidR="00A35788" w:rsidRDefault="00A35788" w:rsidP="001A5D2B"/>
        </w:tc>
        <w:tc>
          <w:tcPr>
            <w:tcW w:w="2137" w:type="dxa"/>
          </w:tcPr>
          <w:p w:rsidR="00A35788" w:rsidRDefault="00A35788" w:rsidP="001A5D2B"/>
        </w:tc>
        <w:tc>
          <w:tcPr>
            <w:tcW w:w="1984" w:type="dxa"/>
          </w:tcPr>
          <w:p w:rsidR="00A35788" w:rsidRDefault="00A35788" w:rsidP="001A5D2B"/>
        </w:tc>
      </w:tr>
      <w:tr w:rsidR="00A35788" w:rsidTr="001A5D2B">
        <w:trPr>
          <w:trHeight w:val="695"/>
        </w:trPr>
        <w:tc>
          <w:tcPr>
            <w:tcW w:w="534" w:type="dxa"/>
            <w:vAlign w:val="bottom"/>
          </w:tcPr>
          <w:p w:rsidR="00A35788" w:rsidRPr="003122B3" w:rsidRDefault="00A35788" w:rsidP="001A5D2B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A35788" w:rsidRPr="003122B3" w:rsidRDefault="00A35788" w:rsidP="001A5D2B">
            <w:pPr>
              <w:rPr>
                <w:b/>
              </w:rPr>
            </w:pPr>
          </w:p>
        </w:tc>
        <w:tc>
          <w:tcPr>
            <w:tcW w:w="1252" w:type="dxa"/>
          </w:tcPr>
          <w:p w:rsidR="00A35788" w:rsidRDefault="00A35788" w:rsidP="001A5D2B"/>
        </w:tc>
        <w:tc>
          <w:tcPr>
            <w:tcW w:w="1724" w:type="dxa"/>
          </w:tcPr>
          <w:p w:rsidR="00A35788" w:rsidRDefault="00A35788" w:rsidP="001A5D2B"/>
        </w:tc>
        <w:tc>
          <w:tcPr>
            <w:tcW w:w="1549" w:type="dxa"/>
          </w:tcPr>
          <w:p w:rsidR="00A35788" w:rsidRDefault="00A35788" w:rsidP="001A5D2B"/>
        </w:tc>
        <w:tc>
          <w:tcPr>
            <w:tcW w:w="2137" w:type="dxa"/>
          </w:tcPr>
          <w:p w:rsidR="00A35788" w:rsidRDefault="00A35788" w:rsidP="001A5D2B"/>
        </w:tc>
        <w:tc>
          <w:tcPr>
            <w:tcW w:w="1984" w:type="dxa"/>
          </w:tcPr>
          <w:p w:rsidR="00A35788" w:rsidRDefault="00A35788" w:rsidP="001A5D2B"/>
        </w:tc>
      </w:tr>
      <w:tr w:rsidR="00A35788" w:rsidTr="001A5D2B">
        <w:trPr>
          <w:trHeight w:val="705"/>
        </w:trPr>
        <w:tc>
          <w:tcPr>
            <w:tcW w:w="534" w:type="dxa"/>
            <w:vAlign w:val="bottom"/>
          </w:tcPr>
          <w:p w:rsidR="00A35788" w:rsidRPr="003122B3" w:rsidRDefault="00A35788" w:rsidP="001A5D2B">
            <w:pPr>
              <w:rPr>
                <w:b/>
              </w:rPr>
            </w:pPr>
            <w:r>
              <w:rPr>
                <w:b/>
              </w:rPr>
              <w:t>4</w:t>
            </w:r>
          </w:p>
          <w:p w:rsidR="00A35788" w:rsidRPr="003122B3" w:rsidRDefault="00A35788" w:rsidP="001A5D2B">
            <w:pPr>
              <w:rPr>
                <w:b/>
              </w:rPr>
            </w:pPr>
          </w:p>
        </w:tc>
        <w:tc>
          <w:tcPr>
            <w:tcW w:w="1252" w:type="dxa"/>
          </w:tcPr>
          <w:p w:rsidR="00A35788" w:rsidRDefault="00A35788" w:rsidP="001A5D2B"/>
        </w:tc>
        <w:tc>
          <w:tcPr>
            <w:tcW w:w="1724" w:type="dxa"/>
          </w:tcPr>
          <w:p w:rsidR="00A35788" w:rsidRDefault="00A35788" w:rsidP="001A5D2B"/>
        </w:tc>
        <w:tc>
          <w:tcPr>
            <w:tcW w:w="1549" w:type="dxa"/>
          </w:tcPr>
          <w:p w:rsidR="00A35788" w:rsidRDefault="00A35788" w:rsidP="001A5D2B"/>
        </w:tc>
        <w:tc>
          <w:tcPr>
            <w:tcW w:w="2137" w:type="dxa"/>
          </w:tcPr>
          <w:p w:rsidR="00A35788" w:rsidRDefault="00A35788" w:rsidP="001A5D2B"/>
        </w:tc>
        <w:tc>
          <w:tcPr>
            <w:tcW w:w="1984" w:type="dxa"/>
          </w:tcPr>
          <w:p w:rsidR="00A35788" w:rsidRDefault="00A35788" w:rsidP="001A5D2B"/>
        </w:tc>
      </w:tr>
      <w:tr w:rsidR="00A35788" w:rsidTr="001A5D2B">
        <w:trPr>
          <w:trHeight w:val="688"/>
        </w:trPr>
        <w:tc>
          <w:tcPr>
            <w:tcW w:w="534" w:type="dxa"/>
            <w:vAlign w:val="bottom"/>
          </w:tcPr>
          <w:p w:rsidR="00A35788" w:rsidRPr="003122B3" w:rsidRDefault="00A35788" w:rsidP="001A5D2B">
            <w:pPr>
              <w:rPr>
                <w:b/>
              </w:rPr>
            </w:pPr>
            <w:r>
              <w:rPr>
                <w:b/>
              </w:rPr>
              <w:t>5</w:t>
            </w:r>
          </w:p>
          <w:p w:rsidR="00A35788" w:rsidRPr="003122B3" w:rsidRDefault="00A35788" w:rsidP="001A5D2B">
            <w:pPr>
              <w:rPr>
                <w:b/>
              </w:rPr>
            </w:pPr>
          </w:p>
        </w:tc>
        <w:tc>
          <w:tcPr>
            <w:tcW w:w="1252" w:type="dxa"/>
          </w:tcPr>
          <w:p w:rsidR="00A35788" w:rsidRDefault="00A35788" w:rsidP="001A5D2B"/>
        </w:tc>
        <w:tc>
          <w:tcPr>
            <w:tcW w:w="1724" w:type="dxa"/>
          </w:tcPr>
          <w:p w:rsidR="00A35788" w:rsidRDefault="00A35788" w:rsidP="001A5D2B"/>
        </w:tc>
        <w:tc>
          <w:tcPr>
            <w:tcW w:w="1549" w:type="dxa"/>
          </w:tcPr>
          <w:p w:rsidR="00A35788" w:rsidRDefault="00A35788" w:rsidP="001A5D2B"/>
        </w:tc>
        <w:tc>
          <w:tcPr>
            <w:tcW w:w="2137" w:type="dxa"/>
          </w:tcPr>
          <w:p w:rsidR="00A35788" w:rsidRDefault="00A35788" w:rsidP="001A5D2B"/>
        </w:tc>
        <w:tc>
          <w:tcPr>
            <w:tcW w:w="1984" w:type="dxa"/>
          </w:tcPr>
          <w:p w:rsidR="00A35788" w:rsidRDefault="00A35788" w:rsidP="001A5D2B"/>
        </w:tc>
      </w:tr>
      <w:tr w:rsidR="00A35788" w:rsidTr="001A5D2B">
        <w:trPr>
          <w:trHeight w:val="711"/>
        </w:trPr>
        <w:tc>
          <w:tcPr>
            <w:tcW w:w="534" w:type="dxa"/>
            <w:vAlign w:val="bottom"/>
          </w:tcPr>
          <w:p w:rsidR="00A35788" w:rsidRPr="003122B3" w:rsidRDefault="00A35788" w:rsidP="001A5D2B">
            <w:pPr>
              <w:rPr>
                <w:b/>
              </w:rPr>
            </w:pPr>
            <w:r>
              <w:rPr>
                <w:b/>
              </w:rPr>
              <w:t>6</w:t>
            </w:r>
          </w:p>
          <w:p w:rsidR="00A35788" w:rsidRPr="003122B3" w:rsidRDefault="00A35788" w:rsidP="001A5D2B">
            <w:pPr>
              <w:rPr>
                <w:b/>
              </w:rPr>
            </w:pPr>
          </w:p>
        </w:tc>
        <w:tc>
          <w:tcPr>
            <w:tcW w:w="1252" w:type="dxa"/>
          </w:tcPr>
          <w:p w:rsidR="00A35788" w:rsidRDefault="00A35788" w:rsidP="001A5D2B"/>
        </w:tc>
        <w:tc>
          <w:tcPr>
            <w:tcW w:w="1724" w:type="dxa"/>
          </w:tcPr>
          <w:p w:rsidR="00A35788" w:rsidRDefault="00A35788" w:rsidP="001A5D2B"/>
        </w:tc>
        <w:tc>
          <w:tcPr>
            <w:tcW w:w="1549" w:type="dxa"/>
          </w:tcPr>
          <w:p w:rsidR="00A35788" w:rsidRDefault="00A35788" w:rsidP="001A5D2B"/>
        </w:tc>
        <w:tc>
          <w:tcPr>
            <w:tcW w:w="2137" w:type="dxa"/>
          </w:tcPr>
          <w:p w:rsidR="00A35788" w:rsidRDefault="00A35788" w:rsidP="001A5D2B"/>
        </w:tc>
        <w:tc>
          <w:tcPr>
            <w:tcW w:w="1984" w:type="dxa"/>
          </w:tcPr>
          <w:p w:rsidR="00A35788" w:rsidRDefault="00A35788" w:rsidP="001A5D2B"/>
        </w:tc>
      </w:tr>
      <w:tr w:rsidR="00A35788" w:rsidTr="001A5D2B">
        <w:trPr>
          <w:trHeight w:val="707"/>
        </w:trPr>
        <w:tc>
          <w:tcPr>
            <w:tcW w:w="534" w:type="dxa"/>
            <w:vAlign w:val="bottom"/>
          </w:tcPr>
          <w:p w:rsidR="00A35788" w:rsidRPr="003122B3" w:rsidRDefault="00A35788" w:rsidP="001A5D2B">
            <w:pPr>
              <w:rPr>
                <w:b/>
              </w:rPr>
            </w:pPr>
            <w:r>
              <w:rPr>
                <w:b/>
              </w:rPr>
              <w:t>7</w:t>
            </w:r>
          </w:p>
          <w:p w:rsidR="00A35788" w:rsidRPr="003122B3" w:rsidRDefault="00A35788" w:rsidP="001A5D2B">
            <w:pPr>
              <w:rPr>
                <w:b/>
              </w:rPr>
            </w:pPr>
          </w:p>
        </w:tc>
        <w:tc>
          <w:tcPr>
            <w:tcW w:w="1252" w:type="dxa"/>
          </w:tcPr>
          <w:p w:rsidR="00A35788" w:rsidRDefault="00A35788" w:rsidP="001A5D2B"/>
        </w:tc>
        <w:tc>
          <w:tcPr>
            <w:tcW w:w="1724" w:type="dxa"/>
          </w:tcPr>
          <w:p w:rsidR="00A35788" w:rsidRDefault="00A35788" w:rsidP="001A5D2B"/>
        </w:tc>
        <w:tc>
          <w:tcPr>
            <w:tcW w:w="1549" w:type="dxa"/>
          </w:tcPr>
          <w:p w:rsidR="00A35788" w:rsidRDefault="00A35788" w:rsidP="001A5D2B"/>
        </w:tc>
        <w:tc>
          <w:tcPr>
            <w:tcW w:w="2137" w:type="dxa"/>
          </w:tcPr>
          <w:p w:rsidR="00A35788" w:rsidRDefault="00A35788" w:rsidP="001A5D2B"/>
        </w:tc>
        <w:tc>
          <w:tcPr>
            <w:tcW w:w="1984" w:type="dxa"/>
          </w:tcPr>
          <w:p w:rsidR="00A35788" w:rsidRDefault="00A35788" w:rsidP="001A5D2B"/>
        </w:tc>
      </w:tr>
    </w:tbl>
    <w:p w:rsidR="00A35788" w:rsidRDefault="00A35788" w:rsidP="00A35788"/>
    <w:p w:rsidR="00A35788" w:rsidRDefault="00A35788" w:rsidP="00A35788"/>
    <w:p w:rsidR="00A35788" w:rsidRDefault="00A35788" w:rsidP="00A35788"/>
    <w:p w:rsidR="00A35788" w:rsidRDefault="00A35788" w:rsidP="00A35788">
      <w:pPr>
        <w:pStyle w:val="llb"/>
        <w:rPr>
          <w:sz w:val="18"/>
          <w:szCs w:val="18"/>
        </w:rPr>
      </w:pPr>
      <w:r w:rsidRPr="003122B3">
        <w:rPr>
          <w:sz w:val="18"/>
          <w:szCs w:val="18"/>
          <w:vertAlign w:val="superscript"/>
        </w:rPr>
        <w:t>1</w:t>
      </w:r>
      <w:r>
        <w:rPr>
          <w:sz w:val="18"/>
          <w:szCs w:val="18"/>
        </w:rPr>
        <w:t>K</w:t>
      </w:r>
      <w:r w:rsidRPr="003122B3">
        <w:rPr>
          <w:sz w:val="18"/>
          <w:szCs w:val="18"/>
        </w:rPr>
        <w:t>izárólag Tiszavasvári város köziga</w:t>
      </w:r>
      <w:r>
        <w:rPr>
          <w:sz w:val="18"/>
          <w:szCs w:val="18"/>
        </w:rPr>
        <w:t>zgatási területén lévő termőfö</w:t>
      </w:r>
      <w:r w:rsidRPr="003122B3">
        <w:rPr>
          <w:sz w:val="18"/>
          <w:szCs w:val="18"/>
        </w:rPr>
        <w:t>ldek adata</w:t>
      </w:r>
      <w:r>
        <w:rPr>
          <w:sz w:val="18"/>
          <w:szCs w:val="18"/>
        </w:rPr>
        <w:t>it kell rögzíteni.</w:t>
      </w:r>
    </w:p>
    <w:p w:rsidR="00A35788" w:rsidRPr="003122B3" w:rsidRDefault="00A35788" w:rsidP="00A35788">
      <w:pPr>
        <w:pStyle w:val="llb"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>
        <w:rPr>
          <w:sz w:val="18"/>
          <w:szCs w:val="18"/>
        </w:rPr>
        <w:t>Ez a táblázat csak azon földterületek vonatkozásában töltendő ki, melyet a tulajdonos használ bejegyzett földhasználóként.</w:t>
      </w:r>
    </w:p>
    <w:p w:rsidR="00A35788" w:rsidRDefault="00A35788" w:rsidP="00A35788"/>
    <w:p w:rsidR="00A35788" w:rsidRDefault="00A35788" w:rsidP="00A35788"/>
    <w:p w:rsidR="00A35788" w:rsidRDefault="00A35788" w:rsidP="00A35788">
      <w:r>
        <w:lastRenderedPageBreak/>
        <w:t>2./</w:t>
      </w:r>
    </w:p>
    <w:p w:rsidR="00A35788" w:rsidRDefault="00A35788" w:rsidP="00A35788">
      <w:pPr>
        <w:rPr>
          <w:u w:val="single"/>
        </w:rPr>
      </w:pPr>
      <w:r>
        <w:t>A földhasználó neve: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35788" w:rsidRDefault="00A35788" w:rsidP="00A35788">
      <w:pPr>
        <w:rPr>
          <w:u w:val="single"/>
        </w:rPr>
      </w:pPr>
    </w:p>
    <w:p w:rsidR="00A35788" w:rsidRDefault="00A35788" w:rsidP="00A35788">
      <w:pPr>
        <w:rPr>
          <w:u w:val="single"/>
        </w:rPr>
      </w:pPr>
      <w:r>
        <w:t>Lakcíme: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35788" w:rsidRDefault="00A35788" w:rsidP="00A35788">
      <w:pPr>
        <w:rPr>
          <w:u w:val="single"/>
        </w:rPr>
      </w:pPr>
    </w:p>
    <w:p w:rsidR="00A35788" w:rsidRDefault="00A35788" w:rsidP="00A35788">
      <w:pPr>
        <w:rPr>
          <w:u w:val="single"/>
        </w:rPr>
      </w:pPr>
      <w:r>
        <w:t>Születési helye: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ideje: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35788" w:rsidRDefault="00A35788" w:rsidP="00A35788">
      <w:pPr>
        <w:rPr>
          <w:u w:val="single"/>
        </w:rPr>
      </w:pPr>
    </w:p>
    <w:p w:rsidR="00A35788" w:rsidRDefault="00A35788" w:rsidP="00A35788">
      <w:pPr>
        <w:rPr>
          <w:u w:val="single"/>
        </w:rPr>
      </w:pPr>
      <w:r>
        <w:t>Anyja neve: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35788" w:rsidRDefault="00A35788" w:rsidP="00A35788">
      <w:pPr>
        <w:rPr>
          <w:u w:val="single"/>
        </w:rPr>
      </w:pPr>
    </w:p>
    <w:p w:rsidR="00A35788" w:rsidRDefault="00A35788" w:rsidP="00A35788">
      <w:pPr>
        <w:rPr>
          <w:u w:val="single"/>
        </w:rPr>
      </w:pPr>
      <w:r>
        <w:t>Adóazonosító jele: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adószáma: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35788" w:rsidRDefault="00A35788" w:rsidP="00A35788">
      <w:pPr>
        <w:rPr>
          <w:u w:val="single"/>
        </w:rPr>
      </w:pPr>
    </w:p>
    <w:p w:rsidR="00A35788" w:rsidRDefault="00A35788" w:rsidP="00A35788">
      <w:r>
        <w:t xml:space="preserve">Az 2./ pontban rögzített személy </w:t>
      </w:r>
      <w:r w:rsidRPr="00330FB7">
        <w:rPr>
          <w:b/>
        </w:rPr>
        <w:t xml:space="preserve">használatában </w:t>
      </w:r>
      <w:r>
        <w:t>lévő,</w:t>
      </w:r>
      <w:r>
        <w:rPr>
          <w:b/>
        </w:rPr>
        <w:t xml:space="preserve"> </w:t>
      </w:r>
      <w:r>
        <w:t xml:space="preserve">külterületi/zártkerti </w:t>
      </w:r>
      <w:proofErr w:type="gramStart"/>
      <w:r>
        <w:t>termőföld(</w:t>
      </w:r>
      <w:proofErr w:type="spellStart"/>
      <w:proofErr w:type="gramEnd"/>
      <w:r>
        <w:t>ek</w:t>
      </w:r>
      <w:proofErr w:type="spellEnd"/>
      <w:r>
        <w:t>) adatai:</w:t>
      </w:r>
      <w:r>
        <w:rPr>
          <w:vertAlign w:val="superscript"/>
        </w:rPr>
        <w:t>3</w:t>
      </w:r>
    </w:p>
    <w:p w:rsidR="00A35788" w:rsidRDefault="00A35788" w:rsidP="00A35788"/>
    <w:tbl>
      <w:tblPr>
        <w:tblStyle w:val="Rcsostblzat"/>
        <w:tblW w:w="9180" w:type="dxa"/>
        <w:tblLook w:val="04A0" w:firstRow="1" w:lastRow="0" w:firstColumn="1" w:lastColumn="0" w:noHBand="0" w:noVBand="1"/>
      </w:tblPr>
      <w:tblGrid>
        <w:gridCol w:w="534"/>
        <w:gridCol w:w="1252"/>
        <w:gridCol w:w="1724"/>
        <w:gridCol w:w="1549"/>
        <w:gridCol w:w="2137"/>
        <w:gridCol w:w="1984"/>
      </w:tblGrid>
      <w:tr w:rsidR="00A35788" w:rsidTr="001A5D2B">
        <w:trPr>
          <w:trHeight w:val="585"/>
        </w:trPr>
        <w:tc>
          <w:tcPr>
            <w:tcW w:w="534" w:type="dxa"/>
            <w:vMerge w:val="restart"/>
            <w:shd w:val="clear" w:color="auto" w:fill="808080" w:themeFill="background1" w:themeFillShade="80"/>
          </w:tcPr>
          <w:p w:rsidR="00A35788" w:rsidRPr="000430B6" w:rsidRDefault="00A35788" w:rsidP="001A5D2B"/>
          <w:p w:rsidR="00A35788" w:rsidRPr="000430B6" w:rsidRDefault="00A35788" w:rsidP="001A5D2B"/>
        </w:tc>
        <w:tc>
          <w:tcPr>
            <w:tcW w:w="1252" w:type="dxa"/>
            <w:vMerge w:val="restart"/>
            <w:vAlign w:val="center"/>
          </w:tcPr>
          <w:p w:rsidR="00A35788" w:rsidRDefault="00A35788" w:rsidP="001A5D2B">
            <w:pPr>
              <w:jc w:val="center"/>
              <w:rPr>
                <w:b/>
              </w:rPr>
            </w:pPr>
            <w:r w:rsidRPr="000430B6">
              <w:rPr>
                <w:b/>
              </w:rPr>
              <w:t>Helyrajzi szám</w:t>
            </w:r>
          </w:p>
          <w:p w:rsidR="00A35788" w:rsidRPr="000430B6" w:rsidRDefault="00A35788" w:rsidP="001A5D2B">
            <w:pPr>
              <w:jc w:val="center"/>
              <w:rPr>
                <w:b/>
              </w:rPr>
            </w:pPr>
          </w:p>
        </w:tc>
        <w:tc>
          <w:tcPr>
            <w:tcW w:w="1724" w:type="dxa"/>
            <w:vMerge w:val="restart"/>
            <w:vAlign w:val="center"/>
          </w:tcPr>
          <w:p w:rsidR="00A35788" w:rsidRPr="000430B6" w:rsidRDefault="00A35788" w:rsidP="001A5D2B">
            <w:pPr>
              <w:jc w:val="center"/>
              <w:rPr>
                <w:b/>
              </w:rPr>
            </w:pPr>
            <w:r w:rsidRPr="000430B6">
              <w:rPr>
                <w:b/>
              </w:rPr>
              <w:t>Tulajdoni hányad</w:t>
            </w:r>
          </w:p>
        </w:tc>
        <w:tc>
          <w:tcPr>
            <w:tcW w:w="3686" w:type="dxa"/>
            <w:gridSpan w:val="2"/>
            <w:vAlign w:val="center"/>
          </w:tcPr>
          <w:p w:rsidR="00A35788" w:rsidRPr="000430B6" w:rsidRDefault="00A35788" w:rsidP="001A5D2B">
            <w:pPr>
              <w:jc w:val="center"/>
              <w:rPr>
                <w:b/>
              </w:rPr>
            </w:pPr>
            <w:r w:rsidRPr="000430B6">
              <w:rPr>
                <w:b/>
              </w:rPr>
              <w:t>A termőföld nagysága</w:t>
            </w:r>
          </w:p>
        </w:tc>
        <w:tc>
          <w:tcPr>
            <w:tcW w:w="1984" w:type="dxa"/>
            <w:vMerge w:val="restart"/>
            <w:vAlign w:val="center"/>
          </w:tcPr>
          <w:p w:rsidR="00A35788" w:rsidRPr="000430B6" w:rsidRDefault="00A35788" w:rsidP="001A5D2B">
            <w:pPr>
              <w:jc w:val="center"/>
              <w:rPr>
                <w:b/>
              </w:rPr>
            </w:pPr>
            <w:r w:rsidRPr="000430B6">
              <w:rPr>
                <w:b/>
              </w:rPr>
              <w:t>Művelési ág</w:t>
            </w:r>
          </w:p>
        </w:tc>
      </w:tr>
      <w:tr w:rsidR="00A35788" w:rsidTr="001A5D2B">
        <w:trPr>
          <w:trHeight w:val="694"/>
        </w:trPr>
        <w:tc>
          <w:tcPr>
            <w:tcW w:w="534" w:type="dxa"/>
            <w:vMerge/>
            <w:shd w:val="clear" w:color="auto" w:fill="808080" w:themeFill="background1" w:themeFillShade="80"/>
          </w:tcPr>
          <w:p w:rsidR="00A35788" w:rsidRPr="000430B6" w:rsidRDefault="00A35788" w:rsidP="001A5D2B">
            <w:pPr>
              <w:rPr>
                <w:highlight w:val="darkGray"/>
              </w:rPr>
            </w:pPr>
          </w:p>
        </w:tc>
        <w:tc>
          <w:tcPr>
            <w:tcW w:w="1252" w:type="dxa"/>
            <w:vMerge/>
          </w:tcPr>
          <w:p w:rsidR="00A35788" w:rsidRDefault="00A35788" w:rsidP="001A5D2B"/>
        </w:tc>
        <w:tc>
          <w:tcPr>
            <w:tcW w:w="1724" w:type="dxa"/>
            <w:vMerge/>
          </w:tcPr>
          <w:p w:rsidR="00A35788" w:rsidRDefault="00A35788" w:rsidP="001A5D2B"/>
        </w:tc>
        <w:tc>
          <w:tcPr>
            <w:tcW w:w="1549" w:type="dxa"/>
            <w:vAlign w:val="center"/>
          </w:tcPr>
          <w:p w:rsidR="00A35788" w:rsidRPr="000430B6" w:rsidRDefault="00A35788" w:rsidP="001A5D2B">
            <w:pPr>
              <w:jc w:val="center"/>
              <w:rPr>
                <w:b/>
              </w:rPr>
            </w:pPr>
            <w:r>
              <w:rPr>
                <w:b/>
              </w:rPr>
              <w:t>Hektárban</w:t>
            </w:r>
          </w:p>
        </w:tc>
        <w:tc>
          <w:tcPr>
            <w:tcW w:w="2137" w:type="dxa"/>
            <w:vAlign w:val="center"/>
          </w:tcPr>
          <w:p w:rsidR="00A35788" w:rsidRPr="000430B6" w:rsidRDefault="00A35788" w:rsidP="001A5D2B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Négyzetméterben</w:t>
            </w:r>
          </w:p>
        </w:tc>
        <w:tc>
          <w:tcPr>
            <w:tcW w:w="1984" w:type="dxa"/>
            <w:vMerge/>
          </w:tcPr>
          <w:p w:rsidR="00A35788" w:rsidRDefault="00A35788" w:rsidP="001A5D2B"/>
        </w:tc>
      </w:tr>
      <w:tr w:rsidR="00A35788" w:rsidTr="001A5D2B">
        <w:trPr>
          <w:trHeight w:val="690"/>
        </w:trPr>
        <w:tc>
          <w:tcPr>
            <w:tcW w:w="534" w:type="dxa"/>
            <w:vAlign w:val="bottom"/>
          </w:tcPr>
          <w:p w:rsidR="00A35788" w:rsidRPr="003122B3" w:rsidRDefault="00A35788" w:rsidP="001A5D2B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A35788" w:rsidRPr="003122B3" w:rsidRDefault="00A35788" w:rsidP="001A5D2B">
            <w:pPr>
              <w:rPr>
                <w:b/>
              </w:rPr>
            </w:pPr>
          </w:p>
        </w:tc>
        <w:tc>
          <w:tcPr>
            <w:tcW w:w="1252" w:type="dxa"/>
          </w:tcPr>
          <w:p w:rsidR="00A35788" w:rsidRDefault="00A35788" w:rsidP="001A5D2B"/>
        </w:tc>
        <w:tc>
          <w:tcPr>
            <w:tcW w:w="1724" w:type="dxa"/>
          </w:tcPr>
          <w:p w:rsidR="00A35788" w:rsidRDefault="00A35788" w:rsidP="001A5D2B"/>
        </w:tc>
        <w:tc>
          <w:tcPr>
            <w:tcW w:w="1549" w:type="dxa"/>
          </w:tcPr>
          <w:p w:rsidR="00A35788" w:rsidRDefault="00A35788" w:rsidP="001A5D2B"/>
        </w:tc>
        <w:tc>
          <w:tcPr>
            <w:tcW w:w="2137" w:type="dxa"/>
          </w:tcPr>
          <w:p w:rsidR="00A35788" w:rsidRDefault="00A35788" w:rsidP="001A5D2B"/>
        </w:tc>
        <w:tc>
          <w:tcPr>
            <w:tcW w:w="1984" w:type="dxa"/>
          </w:tcPr>
          <w:p w:rsidR="00A35788" w:rsidRDefault="00A35788" w:rsidP="001A5D2B"/>
        </w:tc>
      </w:tr>
      <w:tr w:rsidR="00A35788" w:rsidTr="001A5D2B">
        <w:trPr>
          <w:trHeight w:val="699"/>
        </w:trPr>
        <w:tc>
          <w:tcPr>
            <w:tcW w:w="534" w:type="dxa"/>
            <w:vAlign w:val="bottom"/>
          </w:tcPr>
          <w:p w:rsidR="00A35788" w:rsidRPr="003122B3" w:rsidRDefault="00A35788" w:rsidP="001A5D2B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A35788" w:rsidRPr="003122B3" w:rsidRDefault="00A35788" w:rsidP="001A5D2B">
            <w:pPr>
              <w:rPr>
                <w:b/>
              </w:rPr>
            </w:pPr>
          </w:p>
        </w:tc>
        <w:tc>
          <w:tcPr>
            <w:tcW w:w="1252" w:type="dxa"/>
          </w:tcPr>
          <w:p w:rsidR="00A35788" w:rsidRDefault="00A35788" w:rsidP="001A5D2B"/>
        </w:tc>
        <w:tc>
          <w:tcPr>
            <w:tcW w:w="1724" w:type="dxa"/>
          </w:tcPr>
          <w:p w:rsidR="00A35788" w:rsidRDefault="00A35788" w:rsidP="001A5D2B"/>
        </w:tc>
        <w:tc>
          <w:tcPr>
            <w:tcW w:w="1549" w:type="dxa"/>
          </w:tcPr>
          <w:p w:rsidR="00A35788" w:rsidRDefault="00A35788" w:rsidP="001A5D2B"/>
        </w:tc>
        <w:tc>
          <w:tcPr>
            <w:tcW w:w="2137" w:type="dxa"/>
          </w:tcPr>
          <w:p w:rsidR="00A35788" w:rsidRDefault="00A35788" w:rsidP="001A5D2B"/>
        </w:tc>
        <w:tc>
          <w:tcPr>
            <w:tcW w:w="1984" w:type="dxa"/>
          </w:tcPr>
          <w:p w:rsidR="00A35788" w:rsidRDefault="00A35788" w:rsidP="001A5D2B"/>
        </w:tc>
      </w:tr>
      <w:tr w:rsidR="00A35788" w:rsidTr="001A5D2B">
        <w:trPr>
          <w:trHeight w:val="695"/>
        </w:trPr>
        <w:tc>
          <w:tcPr>
            <w:tcW w:w="534" w:type="dxa"/>
            <w:vAlign w:val="bottom"/>
          </w:tcPr>
          <w:p w:rsidR="00A35788" w:rsidRPr="003122B3" w:rsidRDefault="00A35788" w:rsidP="001A5D2B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A35788" w:rsidRPr="003122B3" w:rsidRDefault="00A35788" w:rsidP="001A5D2B">
            <w:pPr>
              <w:rPr>
                <w:b/>
              </w:rPr>
            </w:pPr>
          </w:p>
        </w:tc>
        <w:tc>
          <w:tcPr>
            <w:tcW w:w="1252" w:type="dxa"/>
          </w:tcPr>
          <w:p w:rsidR="00A35788" w:rsidRDefault="00A35788" w:rsidP="001A5D2B"/>
        </w:tc>
        <w:tc>
          <w:tcPr>
            <w:tcW w:w="1724" w:type="dxa"/>
          </w:tcPr>
          <w:p w:rsidR="00A35788" w:rsidRDefault="00A35788" w:rsidP="001A5D2B"/>
        </w:tc>
        <w:tc>
          <w:tcPr>
            <w:tcW w:w="1549" w:type="dxa"/>
          </w:tcPr>
          <w:p w:rsidR="00A35788" w:rsidRDefault="00A35788" w:rsidP="001A5D2B"/>
        </w:tc>
        <w:tc>
          <w:tcPr>
            <w:tcW w:w="2137" w:type="dxa"/>
          </w:tcPr>
          <w:p w:rsidR="00A35788" w:rsidRDefault="00A35788" w:rsidP="001A5D2B"/>
        </w:tc>
        <w:tc>
          <w:tcPr>
            <w:tcW w:w="1984" w:type="dxa"/>
          </w:tcPr>
          <w:p w:rsidR="00A35788" w:rsidRDefault="00A35788" w:rsidP="001A5D2B"/>
        </w:tc>
      </w:tr>
      <w:tr w:rsidR="00A35788" w:rsidTr="001A5D2B">
        <w:trPr>
          <w:trHeight w:val="705"/>
        </w:trPr>
        <w:tc>
          <w:tcPr>
            <w:tcW w:w="534" w:type="dxa"/>
            <w:vAlign w:val="bottom"/>
          </w:tcPr>
          <w:p w:rsidR="00A35788" w:rsidRPr="003122B3" w:rsidRDefault="00A35788" w:rsidP="001A5D2B">
            <w:pPr>
              <w:rPr>
                <w:b/>
              </w:rPr>
            </w:pPr>
            <w:r>
              <w:rPr>
                <w:b/>
              </w:rPr>
              <w:t>4</w:t>
            </w:r>
          </w:p>
          <w:p w:rsidR="00A35788" w:rsidRPr="003122B3" w:rsidRDefault="00A35788" w:rsidP="001A5D2B">
            <w:pPr>
              <w:rPr>
                <w:b/>
              </w:rPr>
            </w:pPr>
          </w:p>
        </w:tc>
        <w:tc>
          <w:tcPr>
            <w:tcW w:w="1252" w:type="dxa"/>
          </w:tcPr>
          <w:p w:rsidR="00A35788" w:rsidRDefault="00A35788" w:rsidP="001A5D2B"/>
        </w:tc>
        <w:tc>
          <w:tcPr>
            <w:tcW w:w="1724" w:type="dxa"/>
          </w:tcPr>
          <w:p w:rsidR="00A35788" w:rsidRDefault="00A35788" w:rsidP="001A5D2B"/>
        </w:tc>
        <w:tc>
          <w:tcPr>
            <w:tcW w:w="1549" w:type="dxa"/>
          </w:tcPr>
          <w:p w:rsidR="00A35788" w:rsidRDefault="00A35788" w:rsidP="001A5D2B"/>
        </w:tc>
        <w:tc>
          <w:tcPr>
            <w:tcW w:w="2137" w:type="dxa"/>
          </w:tcPr>
          <w:p w:rsidR="00A35788" w:rsidRDefault="00A35788" w:rsidP="001A5D2B"/>
        </w:tc>
        <w:tc>
          <w:tcPr>
            <w:tcW w:w="1984" w:type="dxa"/>
          </w:tcPr>
          <w:p w:rsidR="00A35788" w:rsidRDefault="00A35788" w:rsidP="001A5D2B"/>
        </w:tc>
      </w:tr>
      <w:tr w:rsidR="00A35788" w:rsidTr="001A5D2B">
        <w:trPr>
          <w:trHeight w:val="688"/>
        </w:trPr>
        <w:tc>
          <w:tcPr>
            <w:tcW w:w="534" w:type="dxa"/>
            <w:vAlign w:val="bottom"/>
          </w:tcPr>
          <w:p w:rsidR="00A35788" w:rsidRPr="003122B3" w:rsidRDefault="00A35788" w:rsidP="001A5D2B">
            <w:pPr>
              <w:rPr>
                <w:b/>
              </w:rPr>
            </w:pPr>
            <w:r>
              <w:rPr>
                <w:b/>
              </w:rPr>
              <w:t>5</w:t>
            </w:r>
          </w:p>
          <w:p w:rsidR="00A35788" w:rsidRPr="003122B3" w:rsidRDefault="00A35788" w:rsidP="001A5D2B">
            <w:pPr>
              <w:rPr>
                <w:b/>
              </w:rPr>
            </w:pPr>
          </w:p>
        </w:tc>
        <w:tc>
          <w:tcPr>
            <w:tcW w:w="1252" w:type="dxa"/>
          </w:tcPr>
          <w:p w:rsidR="00A35788" w:rsidRDefault="00A35788" w:rsidP="001A5D2B"/>
        </w:tc>
        <w:tc>
          <w:tcPr>
            <w:tcW w:w="1724" w:type="dxa"/>
          </w:tcPr>
          <w:p w:rsidR="00A35788" w:rsidRDefault="00A35788" w:rsidP="001A5D2B"/>
        </w:tc>
        <w:tc>
          <w:tcPr>
            <w:tcW w:w="1549" w:type="dxa"/>
          </w:tcPr>
          <w:p w:rsidR="00A35788" w:rsidRDefault="00A35788" w:rsidP="001A5D2B"/>
        </w:tc>
        <w:tc>
          <w:tcPr>
            <w:tcW w:w="2137" w:type="dxa"/>
          </w:tcPr>
          <w:p w:rsidR="00A35788" w:rsidRDefault="00A35788" w:rsidP="001A5D2B"/>
        </w:tc>
        <w:tc>
          <w:tcPr>
            <w:tcW w:w="1984" w:type="dxa"/>
          </w:tcPr>
          <w:p w:rsidR="00A35788" w:rsidRDefault="00A35788" w:rsidP="001A5D2B"/>
        </w:tc>
      </w:tr>
      <w:tr w:rsidR="00A35788" w:rsidTr="001A5D2B">
        <w:trPr>
          <w:trHeight w:val="711"/>
        </w:trPr>
        <w:tc>
          <w:tcPr>
            <w:tcW w:w="534" w:type="dxa"/>
            <w:vAlign w:val="bottom"/>
          </w:tcPr>
          <w:p w:rsidR="00A35788" w:rsidRPr="003122B3" w:rsidRDefault="00A35788" w:rsidP="001A5D2B">
            <w:pPr>
              <w:rPr>
                <w:b/>
              </w:rPr>
            </w:pPr>
            <w:r>
              <w:rPr>
                <w:b/>
              </w:rPr>
              <w:t>6</w:t>
            </w:r>
          </w:p>
          <w:p w:rsidR="00A35788" w:rsidRPr="003122B3" w:rsidRDefault="00A35788" w:rsidP="001A5D2B">
            <w:pPr>
              <w:rPr>
                <w:b/>
              </w:rPr>
            </w:pPr>
          </w:p>
        </w:tc>
        <w:tc>
          <w:tcPr>
            <w:tcW w:w="1252" w:type="dxa"/>
          </w:tcPr>
          <w:p w:rsidR="00A35788" w:rsidRDefault="00A35788" w:rsidP="001A5D2B"/>
        </w:tc>
        <w:tc>
          <w:tcPr>
            <w:tcW w:w="1724" w:type="dxa"/>
          </w:tcPr>
          <w:p w:rsidR="00A35788" w:rsidRDefault="00A35788" w:rsidP="001A5D2B"/>
        </w:tc>
        <w:tc>
          <w:tcPr>
            <w:tcW w:w="1549" w:type="dxa"/>
          </w:tcPr>
          <w:p w:rsidR="00A35788" w:rsidRDefault="00A35788" w:rsidP="001A5D2B"/>
        </w:tc>
        <w:tc>
          <w:tcPr>
            <w:tcW w:w="2137" w:type="dxa"/>
          </w:tcPr>
          <w:p w:rsidR="00A35788" w:rsidRDefault="00A35788" w:rsidP="001A5D2B"/>
        </w:tc>
        <w:tc>
          <w:tcPr>
            <w:tcW w:w="1984" w:type="dxa"/>
          </w:tcPr>
          <w:p w:rsidR="00A35788" w:rsidRDefault="00A35788" w:rsidP="001A5D2B"/>
        </w:tc>
      </w:tr>
      <w:tr w:rsidR="00A35788" w:rsidTr="001A5D2B">
        <w:trPr>
          <w:trHeight w:val="707"/>
        </w:trPr>
        <w:tc>
          <w:tcPr>
            <w:tcW w:w="534" w:type="dxa"/>
            <w:vAlign w:val="bottom"/>
          </w:tcPr>
          <w:p w:rsidR="00A35788" w:rsidRPr="003122B3" w:rsidRDefault="00A35788" w:rsidP="001A5D2B">
            <w:pPr>
              <w:rPr>
                <w:b/>
              </w:rPr>
            </w:pPr>
            <w:r>
              <w:rPr>
                <w:b/>
              </w:rPr>
              <w:t>7</w:t>
            </w:r>
          </w:p>
          <w:p w:rsidR="00A35788" w:rsidRPr="003122B3" w:rsidRDefault="00A35788" w:rsidP="001A5D2B">
            <w:pPr>
              <w:rPr>
                <w:b/>
              </w:rPr>
            </w:pPr>
          </w:p>
        </w:tc>
        <w:tc>
          <w:tcPr>
            <w:tcW w:w="1252" w:type="dxa"/>
          </w:tcPr>
          <w:p w:rsidR="00A35788" w:rsidRDefault="00A35788" w:rsidP="001A5D2B"/>
        </w:tc>
        <w:tc>
          <w:tcPr>
            <w:tcW w:w="1724" w:type="dxa"/>
          </w:tcPr>
          <w:p w:rsidR="00A35788" w:rsidRDefault="00A35788" w:rsidP="001A5D2B"/>
        </w:tc>
        <w:tc>
          <w:tcPr>
            <w:tcW w:w="1549" w:type="dxa"/>
          </w:tcPr>
          <w:p w:rsidR="00A35788" w:rsidRDefault="00A35788" w:rsidP="001A5D2B"/>
        </w:tc>
        <w:tc>
          <w:tcPr>
            <w:tcW w:w="2137" w:type="dxa"/>
          </w:tcPr>
          <w:p w:rsidR="00A35788" w:rsidRDefault="00A35788" w:rsidP="001A5D2B"/>
        </w:tc>
        <w:tc>
          <w:tcPr>
            <w:tcW w:w="1984" w:type="dxa"/>
          </w:tcPr>
          <w:p w:rsidR="00A35788" w:rsidRDefault="00A35788" w:rsidP="001A5D2B"/>
        </w:tc>
      </w:tr>
    </w:tbl>
    <w:p w:rsidR="00A35788" w:rsidRDefault="00A35788" w:rsidP="00A35788"/>
    <w:p w:rsidR="00A35788" w:rsidRDefault="00A35788" w:rsidP="00A35788">
      <w:r>
        <w:t>Büntetőjogi felelősségem tudatában kijelentem, hogy a közölt adatok a valóságnak megfelelnek.</w:t>
      </w:r>
    </w:p>
    <w:p w:rsidR="00A35788" w:rsidRDefault="00A35788" w:rsidP="00A35788"/>
    <w:p w:rsidR="00A35788" w:rsidRDefault="00A35788" w:rsidP="00A35788"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t xml:space="preserve">, </w:t>
      </w:r>
      <w:r>
        <w:rPr>
          <w:u w:val="single"/>
        </w:rPr>
        <w:t xml:space="preserve">             </w:t>
      </w:r>
      <w:r>
        <w:t>év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hó</w:t>
      </w:r>
      <w:r>
        <w:rPr>
          <w:u w:val="single"/>
        </w:rPr>
        <w:tab/>
      </w:r>
      <w:r>
        <w:t>nap.</w:t>
      </w:r>
    </w:p>
    <w:p w:rsidR="00A35788" w:rsidRDefault="00A35788" w:rsidP="00A35788">
      <w:r>
        <w:tab/>
      </w:r>
    </w:p>
    <w:p w:rsidR="00A35788" w:rsidRDefault="00A35788" w:rsidP="00A3578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35788" w:rsidRDefault="00A35788" w:rsidP="00A3578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gramStart"/>
      <w:r>
        <w:t>földtulajdonos</w:t>
      </w:r>
      <w:proofErr w:type="gramEnd"/>
      <w:r>
        <w:t>/földhasználó</w:t>
      </w:r>
    </w:p>
    <w:p w:rsidR="00A35788" w:rsidRDefault="00A35788" w:rsidP="00A35788"/>
    <w:p w:rsidR="00A35788" w:rsidRPr="00E15169" w:rsidRDefault="00A35788" w:rsidP="00A35788"/>
    <w:p w:rsidR="00A35788" w:rsidRDefault="00A35788" w:rsidP="00A35788">
      <w:pPr>
        <w:pStyle w:val="llb"/>
      </w:pPr>
      <w:r>
        <w:rPr>
          <w:sz w:val="18"/>
          <w:szCs w:val="18"/>
          <w:vertAlign w:val="superscript"/>
        </w:rPr>
        <w:t>3</w:t>
      </w:r>
      <w:r>
        <w:rPr>
          <w:sz w:val="18"/>
          <w:szCs w:val="18"/>
        </w:rPr>
        <w:t>Ez a táblázat csak azon földterületek vonatkozásában töltendő ki, melyet nem a tulajdonos, hanem bejegyzett földhasználóként más személy használ.</w:t>
      </w:r>
    </w:p>
    <w:p w:rsidR="00A35788" w:rsidRDefault="00A35788" w:rsidP="00A35788">
      <w:pPr>
        <w:ind w:firstLine="708"/>
        <w:rPr>
          <w:b/>
          <w:bCs/>
          <w:color w:val="000000"/>
          <w:szCs w:val="24"/>
        </w:rPr>
      </w:pPr>
    </w:p>
    <w:p w:rsidR="00A35788" w:rsidRDefault="00A35788" w:rsidP="00A35788">
      <w:pPr>
        <w:ind w:firstLine="708"/>
        <w:rPr>
          <w:b/>
          <w:bCs/>
          <w:color w:val="000000"/>
          <w:szCs w:val="24"/>
        </w:rPr>
      </w:pPr>
    </w:p>
    <w:p w:rsidR="008F715D" w:rsidRDefault="008F715D">
      <w:pPr>
        <w:rPr>
          <w:b/>
        </w:rPr>
      </w:pPr>
    </w:p>
    <w:p w:rsidR="004A4A2C" w:rsidRDefault="004A4A2C" w:rsidP="004A4A2C">
      <w:pPr>
        <w:rPr>
          <w:b/>
          <w:szCs w:val="24"/>
        </w:rPr>
      </w:pPr>
      <w:r w:rsidRPr="004A4A2C">
        <w:rPr>
          <w:b/>
          <w:szCs w:val="24"/>
        </w:rPr>
        <w:t xml:space="preserve">Tiszavasvári Város Önkormányzata Képviselő-testülete </w:t>
      </w:r>
      <w:r>
        <w:rPr>
          <w:b/>
          <w:szCs w:val="24"/>
        </w:rPr>
        <w:t xml:space="preserve">mezei őrszolgálatról </w:t>
      </w:r>
      <w:r w:rsidRPr="004A4A2C">
        <w:rPr>
          <w:b/>
          <w:iCs/>
          <w:szCs w:val="24"/>
        </w:rPr>
        <w:t xml:space="preserve">szóló </w:t>
      </w:r>
      <w:proofErr w:type="spellStart"/>
      <w:proofErr w:type="gramStart"/>
      <w:r w:rsidRPr="004A4A2C">
        <w:rPr>
          <w:b/>
          <w:szCs w:val="24"/>
        </w:rPr>
        <w:t>szóló</w:t>
      </w:r>
      <w:proofErr w:type="spellEnd"/>
      <w:r w:rsidRPr="004A4A2C">
        <w:rPr>
          <w:b/>
          <w:szCs w:val="24"/>
        </w:rPr>
        <w:t xml:space="preserve"> ….</w:t>
      </w:r>
      <w:proofErr w:type="gramEnd"/>
      <w:r w:rsidRPr="004A4A2C">
        <w:rPr>
          <w:b/>
          <w:szCs w:val="24"/>
        </w:rPr>
        <w:t>/2019. (……….) önkormányzati rendelet indokolása</w:t>
      </w:r>
    </w:p>
    <w:p w:rsidR="004A4A2C" w:rsidRPr="004A4A2C" w:rsidRDefault="004A4A2C" w:rsidP="004A4A2C">
      <w:pPr>
        <w:rPr>
          <w:b/>
          <w:szCs w:val="24"/>
        </w:rPr>
      </w:pPr>
    </w:p>
    <w:p w:rsidR="004A4A2C" w:rsidRDefault="004A4A2C" w:rsidP="004A4A2C">
      <w:pPr>
        <w:pStyle w:val="Listaszerbekezds"/>
        <w:numPr>
          <w:ilvl w:val="0"/>
          <w:numId w:val="2"/>
        </w:numPr>
        <w:ind w:left="0" w:firstLine="0"/>
        <w:jc w:val="center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Általános indokolás </w:t>
      </w:r>
    </w:p>
    <w:p w:rsidR="004A4A2C" w:rsidRDefault="004A4A2C" w:rsidP="00595B6B">
      <w:pPr>
        <w:pStyle w:val="NormlWeb"/>
        <w:spacing w:before="0" w:beforeAutospacing="0" w:after="0" w:afterAutospacing="0"/>
        <w:jc w:val="both"/>
      </w:pPr>
      <w:r>
        <w:rPr>
          <w:bCs/>
          <w:color w:val="000000"/>
        </w:rPr>
        <w:t>A</w:t>
      </w:r>
      <w:r w:rsidRPr="00FE09AC">
        <w:rPr>
          <w:bCs/>
          <w:color w:val="000000"/>
        </w:rPr>
        <w:t xml:space="preserve"> fegyveres őrségről, a természetvédelmi és mezei őrszolgálatról szóló 1997. évi CLIX</w:t>
      </w:r>
      <w:r>
        <w:rPr>
          <w:bCs/>
          <w:color w:val="000000"/>
        </w:rPr>
        <w:t xml:space="preserve">. törvény 19. § (1) bekezdésében kapott felhatalmazás alapján </w:t>
      </w:r>
      <w:r w:rsidRPr="00FE09AC">
        <w:rPr>
          <w:bCs/>
          <w:color w:val="000000"/>
        </w:rPr>
        <w:t>Tiszavasvári Város Önkormán</w:t>
      </w:r>
      <w:r>
        <w:rPr>
          <w:bCs/>
          <w:color w:val="000000"/>
        </w:rPr>
        <w:t xml:space="preserve">yzatának Képviselő-testülete rendeletben szabályozta a mezei őrszolgálat létesítését és működését, valamint a mezőőri járulék mértékét, megfizetésének módját.  A mezei őrszolgálatról szóló rendelet megalkotását a földtulajdonosokhoz, földhasználókhoz, és a lakossághoz való igazodás, valamint </w:t>
      </w:r>
      <w:r>
        <w:t xml:space="preserve">a </w:t>
      </w:r>
      <w:r w:rsidRPr="00A04A25">
        <w:t>jogalkotásról szóló 2010. évi CXXX. törvénynek való megfelelőség indokolja.</w:t>
      </w:r>
    </w:p>
    <w:p w:rsidR="005048B5" w:rsidRPr="00176026" w:rsidRDefault="005048B5" w:rsidP="004A4A2C">
      <w:pPr>
        <w:pStyle w:val="NormlWeb"/>
        <w:spacing w:before="120" w:beforeAutospacing="0" w:after="0" w:afterAutospacing="0" w:line="276" w:lineRule="auto"/>
        <w:ind w:firstLine="1"/>
        <w:jc w:val="both"/>
        <w:rPr>
          <w:bCs/>
          <w:color w:val="000000"/>
        </w:rPr>
      </w:pPr>
    </w:p>
    <w:p w:rsidR="005048B5" w:rsidRPr="00595B6B" w:rsidRDefault="005048B5" w:rsidP="00595B6B">
      <w:pPr>
        <w:pStyle w:val="Listaszerbekezds"/>
        <w:numPr>
          <w:ilvl w:val="0"/>
          <w:numId w:val="2"/>
        </w:numPr>
        <w:ind w:left="0" w:firstLine="0"/>
        <w:jc w:val="center"/>
        <w:rPr>
          <w:b/>
          <w:bCs/>
          <w:color w:val="000000"/>
          <w:szCs w:val="24"/>
        </w:rPr>
      </w:pPr>
      <w:r w:rsidRPr="00176026">
        <w:rPr>
          <w:b/>
          <w:bCs/>
          <w:color w:val="000000"/>
          <w:szCs w:val="24"/>
        </w:rPr>
        <w:t>Részletes indok</w:t>
      </w:r>
      <w:r>
        <w:rPr>
          <w:b/>
          <w:bCs/>
          <w:color w:val="000000"/>
          <w:szCs w:val="24"/>
        </w:rPr>
        <w:t>o</w:t>
      </w:r>
      <w:r w:rsidRPr="00176026">
        <w:rPr>
          <w:b/>
          <w:bCs/>
          <w:color w:val="000000"/>
          <w:szCs w:val="24"/>
        </w:rPr>
        <w:t>lás</w:t>
      </w:r>
    </w:p>
    <w:p w:rsidR="005048B5" w:rsidRDefault="005048B5" w:rsidP="005048B5">
      <w:pPr>
        <w:pStyle w:val="Listaszerbekezds"/>
        <w:numPr>
          <w:ilvl w:val="0"/>
          <w:numId w:val="6"/>
        </w:numPr>
        <w:jc w:val="center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§</w:t>
      </w:r>
      <w:proofErr w:type="spellStart"/>
      <w:r>
        <w:rPr>
          <w:b/>
          <w:bCs/>
          <w:color w:val="000000"/>
          <w:szCs w:val="24"/>
        </w:rPr>
        <w:t>-hoz</w:t>
      </w:r>
      <w:proofErr w:type="spellEnd"/>
    </w:p>
    <w:p w:rsidR="005048B5" w:rsidRDefault="005048B5" w:rsidP="005048B5">
      <w:pPr>
        <w:rPr>
          <w:bCs/>
          <w:color w:val="000000"/>
          <w:szCs w:val="24"/>
        </w:rPr>
      </w:pPr>
      <w:r w:rsidRPr="0031245F">
        <w:rPr>
          <w:bCs/>
          <w:color w:val="000000"/>
          <w:szCs w:val="24"/>
        </w:rPr>
        <w:t>Meghatározza a rendelet területi - és személyi hatályát.</w:t>
      </w:r>
    </w:p>
    <w:p w:rsidR="005048B5" w:rsidRDefault="005048B5" w:rsidP="005048B5">
      <w:pPr>
        <w:rPr>
          <w:bCs/>
          <w:color w:val="000000"/>
          <w:szCs w:val="24"/>
        </w:rPr>
      </w:pPr>
    </w:p>
    <w:p w:rsidR="005048B5" w:rsidRDefault="005048B5" w:rsidP="005048B5">
      <w:pPr>
        <w:pStyle w:val="Listaszerbekezds"/>
        <w:numPr>
          <w:ilvl w:val="0"/>
          <w:numId w:val="6"/>
        </w:numPr>
        <w:jc w:val="center"/>
        <w:rPr>
          <w:b/>
          <w:bCs/>
          <w:color w:val="000000"/>
          <w:szCs w:val="24"/>
        </w:rPr>
      </w:pPr>
      <w:r w:rsidRPr="0031245F">
        <w:rPr>
          <w:b/>
          <w:bCs/>
          <w:color w:val="000000"/>
          <w:szCs w:val="24"/>
        </w:rPr>
        <w:t>§</w:t>
      </w:r>
      <w:proofErr w:type="spellStart"/>
      <w:r w:rsidRPr="0031245F">
        <w:rPr>
          <w:b/>
          <w:bCs/>
          <w:color w:val="000000"/>
          <w:szCs w:val="24"/>
        </w:rPr>
        <w:t>-hoz</w:t>
      </w:r>
      <w:proofErr w:type="spellEnd"/>
    </w:p>
    <w:p w:rsidR="005048B5" w:rsidRDefault="005048B5" w:rsidP="005048B5">
      <w:pPr>
        <w:pStyle w:val="Listaszerbekezds"/>
        <w:ind w:left="0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A mezei őrszolgálat létrehozásáról rendelkezik.</w:t>
      </w:r>
    </w:p>
    <w:p w:rsidR="005048B5" w:rsidRDefault="005048B5" w:rsidP="005048B5">
      <w:pPr>
        <w:pStyle w:val="Listaszerbekezds"/>
        <w:ind w:left="0"/>
        <w:rPr>
          <w:bCs/>
          <w:color w:val="000000"/>
          <w:szCs w:val="24"/>
        </w:rPr>
      </w:pPr>
    </w:p>
    <w:p w:rsidR="005048B5" w:rsidRDefault="005048B5" w:rsidP="005048B5">
      <w:pPr>
        <w:pStyle w:val="Listaszerbekezds"/>
        <w:numPr>
          <w:ilvl w:val="0"/>
          <w:numId w:val="6"/>
        </w:numPr>
        <w:jc w:val="center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§</w:t>
      </w:r>
      <w:proofErr w:type="spellStart"/>
      <w:r>
        <w:rPr>
          <w:b/>
          <w:bCs/>
          <w:color w:val="000000"/>
          <w:szCs w:val="24"/>
        </w:rPr>
        <w:t>-hoz</w:t>
      </w:r>
      <w:proofErr w:type="spellEnd"/>
    </w:p>
    <w:p w:rsidR="005048B5" w:rsidRDefault="005048B5" w:rsidP="005048B5">
      <w:r>
        <w:rPr>
          <w:bCs/>
          <w:color w:val="000000"/>
          <w:szCs w:val="24"/>
        </w:rPr>
        <w:t xml:space="preserve">A mezőőri járulék megfizetésére kötelezetteket határozza meg. A fizetési kötelezettség elsődlegesen a földhasználót terheli, amennyiben a földhasználó személye ismeretlen akkor a földtulajdonost terheli a fizetés. A kötelezettség megállapítása a </w:t>
      </w:r>
      <w:r w:rsidRPr="004A4A2C">
        <w:t>kötelezett 1. melléklete szerinti földhasználatra vonatkozó nyilatkozata, ennek hiányában az ingatlan-nyilvántartása adatai alapján történik</w:t>
      </w:r>
      <w:r>
        <w:t xml:space="preserve">. </w:t>
      </w:r>
      <w:r w:rsidRPr="004A4A2C">
        <w:t>A földhasználatra vonatkozó szerződések jellemzően több évre szólnak. Ebből kifolyólag, a földhasználatra vonatkozó nyilatkozat jegyzőhöz történő benyújtása esetén célszerű azt mindaddig alapul venni a mezőőri járulékot kiszabó határozat során, amíg az adott ingatlan használatára vonatkozóan változás bejelentés nem történik</w:t>
      </w:r>
      <w:r>
        <w:t>. Ezzel a szabályozással kedvezünk a földhasználóknak, illetve tulajdonosoknak, mert nem kell minden évben nyilatkoznia a földhasználatra vonatkozóan. Természetesen a jegyzőnek is könnyíti a munkáját, hiszen nem kell tényállást tisztáznia kié, illetve ki használja a földet, mert a legutolsó földhasználati nyilatkozat lesz az irányadó mindaddig, amíg változást nem jelentenek be.</w:t>
      </w:r>
      <w:r w:rsidRPr="005048B5">
        <w:t xml:space="preserve"> </w:t>
      </w:r>
      <w:r>
        <w:t>A járulék mértékét a jegyző határozattal állapítja meg.</w:t>
      </w:r>
    </w:p>
    <w:p w:rsidR="005048B5" w:rsidRDefault="005048B5" w:rsidP="005048B5">
      <w:pPr>
        <w:pStyle w:val="Listaszerbekezds"/>
        <w:ind w:left="0"/>
        <w:rPr>
          <w:bCs/>
          <w:color w:val="000000"/>
          <w:szCs w:val="24"/>
        </w:rPr>
      </w:pPr>
      <w:r>
        <w:t>A mezőőri járulék kivetését, illetve annak mértékét befolyásoló adatok változását a rendelet 3.§ (6) bekezdése alapján a kötelezett köteles bejelenteni.</w:t>
      </w:r>
    </w:p>
    <w:p w:rsidR="005048B5" w:rsidRDefault="005048B5" w:rsidP="005048B5">
      <w:pPr>
        <w:pStyle w:val="Listaszerbekezds"/>
        <w:ind w:left="0"/>
        <w:rPr>
          <w:bCs/>
          <w:color w:val="000000"/>
          <w:szCs w:val="24"/>
        </w:rPr>
      </w:pPr>
      <w:r w:rsidRPr="004A4A2C">
        <w:t>A mezőőri járulékot a kötelezettnek évente tárgyév szeptember 15. napjáig egy összegben kell megfizetnie</w:t>
      </w:r>
      <w:r>
        <w:t xml:space="preserve"> Tiszavasvári Város Önkormányzata elkülönítetten kezelt mezei őrszolgálat </w:t>
      </w:r>
      <w:proofErr w:type="spellStart"/>
      <w:r>
        <w:t>alszámlájára</w:t>
      </w:r>
      <w:proofErr w:type="spellEnd"/>
      <w:r>
        <w:t>.</w:t>
      </w:r>
    </w:p>
    <w:p w:rsidR="005048B5" w:rsidRDefault="005048B5" w:rsidP="005048B5">
      <w:pPr>
        <w:pStyle w:val="Listaszerbekezds"/>
        <w:numPr>
          <w:ilvl w:val="0"/>
          <w:numId w:val="6"/>
        </w:numPr>
        <w:jc w:val="center"/>
        <w:rPr>
          <w:b/>
          <w:bCs/>
          <w:color w:val="000000"/>
          <w:szCs w:val="24"/>
        </w:rPr>
      </w:pPr>
      <w:r w:rsidRPr="0031245F">
        <w:rPr>
          <w:b/>
          <w:bCs/>
          <w:color w:val="000000"/>
          <w:szCs w:val="24"/>
        </w:rPr>
        <w:t>§</w:t>
      </w:r>
      <w:proofErr w:type="spellStart"/>
      <w:r w:rsidRPr="0031245F">
        <w:rPr>
          <w:b/>
          <w:bCs/>
          <w:color w:val="000000"/>
          <w:szCs w:val="24"/>
        </w:rPr>
        <w:t>-hoz</w:t>
      </w:r>
      <w:proofErr w:type="spellEnd"/>
    </w:p>
    <w:p w:rsidR="005048B5" w:rsidRDefault="005048B5" w:rsidP="005048B5">
      <w:pPr>
        <w:pStyle w:val="Listaszerbekezds"/>
        <w:ind w:left="0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Rendelkezik a mezőőri járulék mértékéről.</w:t>
      </w:r>
    </w:p>
    <w:p w:rsidR="005048B5" w:rsidRDefault="005048B5" w:rsidP="005048B5">
      <w:pPr>
        <w:pStyle w:val="Listaszerbekezds"/>
        <w:ind w:left="0"/>
        <w:rPr>
          <w:bCs/>
          <w:color w:val="000000"/>
          <w:szCs w:val="24"/>
        </w:rPr>
      </w:pPr>
    </w:p>
    <w:p w:rsidR="005048B5" w:rsidRDefault="005048B5" w:rsidP="005048B5">
      <w:pPr>
        <w:pStyle w:val="Listaszerbekezds"/>
        <w:numPr>
          <w:ilvl w:val="0"/>
          <w:numId w:val="6"/>
        </w:numPr>
        <w:jc w:val="center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§</w:t>
      </w:r>
      <w:proofErr w:type="spellStart"/>
      <w:r>
        <w:rPr>
          <w:b/>
          <w:bCs/>
          <w:color w:val="000000"/>
          <w:szCs w:val="24"/>
        </w:rPr>
        <w:t>-hoz</w:t>
      </w:r>
      <w:proofErr w:type="spellEnd"/>
    </w:p>
    <w:p w:rsidR="005048B5" w:rsidRDefault="005048B5" w:rsidP="005048B5">
      <w:pPr>
        <w:pStyle w:val="Listaszerbekezds"/>
        <w:ind w:left="0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Meghatározza, kik mentesülnek a mezőőri járulék megfizetése alól</w:t>
      </w:r>
    </w:p>
    <w:p w:rsidR="005048B5" w:rsidRDefault="005048B5" w:rsidP="005048B5">
      <w:pPr>
        <w:pStyle w:val="Listaszerbekezds"/>
        <w:ind w:left="0"/>
        <w:rPr>
          <w:bCs/>
          <w:color w:val="000000"/>
          <w:szCs w:val="24"/>
        </w:rPr>
      </w:pPr>
    </w:p>
    <w:p w:rsidR="005048B5" w:rsidRDefault="005048B5" w:rsidP="005048B5">
      <w:pPr>
        <w:pStyle w:val="Listaszerbekezds"/>
        <w:numPr>
          <w:ilvl w:val="0"/>
          <w:numId w:val="6"/>
        </w:numPr>
        <w:jc w:val="center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§</w:t>
      </w:r>
      <w:proofErr w:type="spellStart"/>
      <w:r>
        <w:rPr>
          <w:b/>
          <w:bCs/>
          <w:color w:val="000000"/>
          <w:szCs w:val="24"/>
        </w:rPr>
        <w:t>-hoz</w:t>
      </w:r>
      <w:proofErr w:type="spellEnd"/>
    </w:p>
    <w:p w:rsidR="004A4A2C" w:rsidRPr="005048B5" w:rsidRDefault="005048B5">
      <w:pPr>
        <w:rPr>
          <w:szCs w:val="24"/>
        </w:rPr>
      </w:pPr>
      <w:r w:rsidRPr="0078033E">
        <w:rPr>
          <w:szCs w:val="24"/>
        </w:rPr>
        <w:t>A hatályba lépésről</w:t>
      </w:r>
      <w:r>
        <w:rPr>
          <w:szCs w:val="24"/>
        </w:rPr>
        <w:t>, valamint hatályon kívül helyezésről</w:t>
      </w:r>
      <w:r w:rsidRPr="0078033E">
        <w:rPr>
          <w:szCs w:val="24"/>
        </w:rPr>
        <w:t xml:space="preserve"> rendelkezik.</w:t>
      </w:r>
    </w:p>
    <w:sectPr w:rsidR="004A4A2C" w:rsidRPr="005048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E13" w:rsidRDefault="004F4E13" w:rsidP="002E6E93">
      <w:r>
        <w:separator/>
      </w:r>
    </w:p>
  </w:endnote>
  <w:endnote w:type="continuationSeparator" w:id="0">
    <w:p w:rsidR="004F4E13" w:rsidRDefault="004F4E13" w:rsidP="002E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E93" w:rsidRDefault="002E6E9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1639260"/>
      <w:docPartObj>
        <w:docPartGallery w:val="Page Numbers (Bottom of Page)"/>
        <w:docPartUnique/>
      </w:docPartObj>
    </w:sdtPr>
    <w:sdtEndPr/>
    <w:sdtContent>
      <w:p w:rsidR="002E6E93" w:rsidRDefault="002E6E9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465">
          <w:rPr>
            <w:noProof/>
          </w:rPr>
          <w:t>7</w:t>
        </w:r>
        <w:r>
          <w:fldChar w:fldCharType="end"/>
        </w:r>
      </w:p>
    </w:sdtContent>
  </w:sdt>
  <w:p w:rsidR="002E6E93" w:rsidRDefault="002E6E93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E93" w:rsidRDefault="002E6E9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E13" w:rsidRDefault="004F4E13" w:rsidP="002E6E93">
      <w:r>
        <w:separator/>
      </w:r>
    </w:p>
  </w:footnote>
  <w:footnote w:type="continuationSeparator" w:id="0">
    <w:p w:rsidR="004F4E13" w:rsidRDefault="004F4E13" w:rsidP="002E6E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E93" w:rsidRDefault="002E6E9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E93" w:rsidRDefault="002E6E93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E93" w:rsidRDefault="002E6E9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11D2"/>
    <w:multiLevelType w:val="hybridMultilevel"/>
    <w:tmpl w:val="807EDD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73CF2"/>
    <w:multiLevelType w:val="hybridMultilevel"/>
    <w:tmpl w:val="5136E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1520D"/>
    <w:multiLevelType w:val="hybridMultilevel"/>
    <w:tmpl w:val="6C289454"/>
    <w:lvl w:ilvl="0" w:tplc="57DA9A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E400E"/>
    <w:multiLevelType w:val="hybridMultilevel"/>
    <w:tmpl w:val="1FCAEB64"/>
    <w:lvl w:ilvl="0" w:tplc="0910FB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4301793"/>
    <w:multiLevelType w:val="hybridMultilevel"/>
    <w:tmpl w:val="73F4B248"/>
    <w:lvl w:ilvl="0" w:tplc="DB029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EA064B"/>
    <w:multiLevelType w:val="hybridMultilevel"/>
    <w:tmpl w:val="31AC2166"/>
    <w:lvl w:ilvl="0" w:tplc="B79C5BA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215"/>
    <w:rsid w:val="000E3107"/>
    <w:rsid w:val="0020605E"/>
    <w:rsid w:val="0021201D"/>
    <w:rsid w:val="002400F6"/>
    <w:rsid w:val="002E6E93"/>
    <w:rsid w:val="00300D79"/>
    <w:rsid w:val="0031697C"/>
    <w:rsid w:val="0036711E"/>
    <w:rsid w:val="004A4A2C"/>
    <w:rsid w:val="004F4E13"/>
    <w:rsid w:val="005048B5"/>
    <w:rsid w:val="00517265"/>
    <w:rsid w:val="00531BC9"/>
    <w:rsid w:val="00542402"/>
    <w:rsid w:val="00546336"/>
    <w:rsid w:val="005577FA"/>
    <w:rsid w:val="00595B6B"/>
    <w:rsid w:val="005D7433"/>
    <w:rsid w:val="00606690"/>
    <w:rsid w:val="00672644"/>
    <w:rsid w:val="006A25B0"/>
    <w:rsid w:val="0085135C"/>
    <w:rsid w:val="008840D1"/>
    <w:rsid w:val="008D6282"/>
    <w:rsid w:val="008D68B5"/>
    <w:rsid w:val="008F715D"/>
    <w:rsid w:val="00923465"/>
    <w:rsid w:val="00926346"/>
    <w:rsid w:val="00982509"/>
    <w:rsid w:val="00A218F7"/>
    <w:rsid w:val="00A35788"/>
    <w:rsid w:val="00A81C12"/>
    <w:rsid w:val="00AA60E1"/>
    <w:rsid w:val="00AE6215"/>
    <w:rsid w:val="00B13F50"/>
    <w:rsid w:val="00B71448"/>
    <w:rsid w:val="00CC00FE"/>
    <w:rsid w:val="00E455D2"/>
    <w:rsid w:val="00EB4B82"/>
    <w:rsid w:val="00EC1C9E"/>
    <w:rsid w:val="00ED5B14"/>
    <w:rsid w:val="00FD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E621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20605E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8F715D"/>
    <w:pPr>
      <w:spacing w:before="100" w:beforeAutospacing="1" w:after="100" w:afterAutospacing="1"/>
      <w:jc w:val="left"/>
    </w:pPr>
    <w:rPr>
      <w:szCs w:val="24"/>
    </w:rPr>
  </w:style>
  <w:style w:type="paragraph" w:styleId="lfej">
    <w:name w:val="header"/>
    <w:basedOn w:val="Norml"/>
    <w:link w:val="lfejChar"/>
    <w:uiPriority w:val="99"/>
    <w:unhideWhenUsed/>
    <w:rsid w:val="002E6E9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E6E93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E6E9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6E93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A35788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A35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E621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20605E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8F715D"/>
    <w:pPr>
      <w:spacing w:before="100" w:beforeAutospacing="1" w:after="100" w:afterAutospacing="1"/>
      <w:jc w:val="left"/>
    </w:pPr>
    <w:rPr>
      <w:szCs w:val="24"/>
    </w:rPr>
  </w:style>
  <w:style w:type="paragraph" w:styleId="lfej">
    <w:name w:val="header"/>
    <w:basedOn w:val="Norml"/>
    <w:link w:val="lfejChar"/>
    <w:uiPriority w:val="99"/>
    <w:unhideWhenUsed/>
    <w:rsid w:val="002E6E9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E6E93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E6E9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E6E93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A35788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A35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48136-0844-4D50-805A-6A67BC4E6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9</Pages>
  <Words>2484</Words>
  <Characters>17146</Characters>
  <Application>Microsoft Office Word</Application>
  <DocSecurity>0</DocSecurity>
  <Lines>142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25</cp:revision>
  <dcterms:created xsi:type="dcterms:W3CDTF">2019-04-11T09:06:00Z</dcterms:created>
  <dcterms:modified xsi:type="dcterms:W3CDTF">2019-04-23T08:26:00Z</dcterms:modified>
</cp:coreProperties>
</file>