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600" w:rsidRDefault="00424600" w:rsidP="00424600">
      <w:pPr>
        <w:jc w:val="center"/>
        <w:rPr>
          <w:b/>
          <w:spacing w:val="20"/>
          <w:u w:val="single"/>
        </w:rPr>
      </w:pPr>
      <w:r>
        <w:rPr>
          <w:b/>
          <w:noProof/>
          <w:spacing w:val="20"/>
          <w:u w:val="single"/>
        </w:rPr>
        <w:t>ELŐTERJESZTÉS</w:t>
      </w:r>
    </w:p>
    <w:p w:rsidR="00424600" w:rsidRDefault="00424600" w:rsidP="00424600">
      <w:pPr>
        <w:jc w:val="center"/>
      </w:pPr>
    </w:p>
    <w:p w:rsidR="00424600" w:rsidRPr="00D8338A" w:rsidRDefault="00424600" w:rsidP="00424600">
      <w:pPr>
        <w:jc w:val="center"/>
        <w:rPr>
          <w:b/>
        </w:rPr>
      </w:pPr>
      <w:r w:rsidRPr="00D8338A">
        <w:rPr>
          <w:b/>
        </w:rPr>
        <w:t xml:space="preserve">Tiszavasvári Város Önkormányzata </w:t>
      </w:r>
    </w:p>
    <w:p w:rsidR="00424600" w:rsidRPr="00D8338A" w:rsidRDefault="00424600" w:rsidP="00424600">
      <w:pPr>
        <w:jc w:val="center"/>
        <w:rPr>
          <w:b/>
        </w:rPr>
      </w:pPr>
      <w:r w:rsidRPr="00D8338A">
        <w:rPr>
          <w:b/>
        </w:rPr>
        <w:t>Képviselő-testületének</w:t>
      </w:r>
    </w:p>
    <w:p w:rsidR="00424600" w:rsidRPr="00D8338A" w:rsidRDefault="00424600" w:rsidP="00424600">
      <w:pPr>
        <w:jc w:val="center"/>
        <w:rPr>
          <w:b/>
        </w:rPr>
      </w:pPr>
      <w:r>
        <w:rPr>
          <w:b/>
        </w:rPr>
        <w:t>2013. december 18-á</w:t>
      </w:r>
      <w:r w:rsidRPr="00D8338A">
        <w:rPr>
          <w:b/>
        </w:rPr>
        <w:t xml:space="preserve">n tartandó </w:t>
      </w:r>
      <w:r>
        <w:rPr>
          <w:b/>
          <w:u w:val="single"/>
        </w:rPr>
        <w:t>rendes</w:t>
      </w:r>
      <w:r w:rsidRPr="00415E37">
        <w:rPr>
          <w:b/>
          <w:u w:val="single"/>
        </w:rPr>
        <w:t xml:space="preserve"> ülésére</w:t>
      </w:r>
      <w:r w:rsidRPr="00D8338A">
        <w:rPr>
          <w:b/>
        </w:rPr>
        <w:t xml:space="preserve">     </w:t>
      </w:r>
    </w:p>
    <w:p w:rsidR="00424600" w:rsidRDefault="00424600" w:rsidP="00424600"/>
    <w:p w:rsidR="00424600" w:rsidRDefault="00424600" w:rsidP="00424600"/>
    <w:p w:rsidR="00535588" w:rsidRPr="00535588" w:rsidRDefault="00424600" w:rsidP="00535588">
      <w:pPr>
        <w:jc w:val="both"/>
      </w:pPr>
      <w:r w:rsidRPr="00A078FB">
        <w:rPr>
          <w:b/>
          <w:bCs/>
          <w:u w:val="single"/>
        </w:rPr>
        <w:t>Az előterjesztés tárgya</w:t>
      </w:r>
      <w:r>
        <w:rPr>
          <w:u w:val="single"/>
        </w:rPr>
        <w:t>:</w:t>
      </w:r>
      <w:r>
        <w:tab/>
      </w:r>
      <w:r w:rsidR="00535588" w:rsidRPr="000149CB">
        <w:rPr>
          <w:b/>
        </w:rPr>
        <w:t>A Városi Kincstár</w:t>
      </w:r>
      <w:r w:rsidR="00CD05CA">
        <w:rPr>
          <w:b/>
        </w:rPr>
        <w:t xml:space="preserve"> koordinálásával szervezett 2013</w:t>
      </w:r>
      <w:r w:rsidR="00535588" w:rsidRPr="000149CB">
        <w:rPr>
          <w:b/>
        </w:rPr>
        <w:t>. évi közfoglalkoztatási programok beszámolója</w:t>
      </w:r>
    </w:p>
    <w:p w:rsidR="00424600" w:rsidRDefault="00424600" w:rsidP="00424600">
      <w:pPr>
        <w:jc w:val="both"/>
        <w:rPr>
          <w:b/>
          <w:bCs/>
        </w:rPr>
      </w:pPr>
    </w:p>
    <w:p w:rsidR="00424600" w:rsidRDefault="00424600" w:rsidP="00424600">
      <w:pPr>
        <w:ind w:left="2880" w:hanging="2880"/>
        <w:jc w:val="both"/>
        <w:rPr>
          <w:u w:val="single"/>
        </w:rPr>
      </w:pPr>
    </w:p>
    <w:p w:rsidR="00424600" w:rsidRDefault="00424600" w:rsidP="00424600">
      <w:pPr>
        <w:ind w:left="2880" w:hanging="2880"/>
        <w:jc w:val="both"/>
        <w:rPr>
          <w:u w:val="single"/>
        </w:rPr>
      </w:pPr>
      <w:r w:rsidRPr="00A078FB">
        <w:rPr>
          <w:b/>
          <w:bCs/>
          <w:u w:val="single"/>
        </w:rPr>
        <w:t>Melléklet:</w:t>
      </w:r>
      <w:r>
        <w:rPr>
          <w:b/>
          <w:bCs/>
          <w:u w:val="single"/>
        </w:rPr>
        <w:t xml:space="preserve"> </w:t>
      </w:r>
      <w:r w:rsidR="000814F4">
        <w:rPr>
          <w:b/>
          <w:bCs/>
          <w:u w:val="single"/>
        </w:rPr>
        <w:t>-</w:t>
      </w:r>
    </w:p>
    <w:p w:rsidR="00424600" w:rsidRDefault="00424600" w:rsidP="00424600">
      <w:pPr>
        <w:jc w:val="center"/>
      </w:pPr>
    </w:p>
    <w:p w:rsidR="00424600" w:rsidRPr="00D02F4D" w:rsidRDefault="00424600" w:rsidP="00424600">
      <w:pPr>
        <w:ind w:left="2880" w:hanging="2880"/>
        <w:jc w:val="both"/>
      </w:pPr>
      <w:r w:rsidRPr="00A078FB">
        <w:rPr>
          <w:b/>
          <w:bCs/>
          <w:u w:val="single"/>
        </w:rPr>
        <w:t>Az előterjesztés előadója</w:t>
      </w:r>
      <w:r>
        <w:rPr>
          <w:u w:val="single"/>
        </w:rPr>
        <w:t>:</w:t>
      </w:r>
      <w:r>
        <w:tab/>
        <w:t>dr. Fülöp Erik</w:t>
      </w:r>
      <w:r w:rsidRPr="00D8338A">
        <w:t xml:space="preserve"> polgármester</w:t>
      </w:r>
    </w:p>
    <w:p w:rsidR="00424600" w:rsidRDefault="00424600" w:rsidP="00424600"/>
    <w:p w:rsidR="008A0327" w:rsidRPr="008A0327" w:rsidRDefault="00424600" w:rsidP="008A0327">
      <w:pPr>
        <w:rPr>
          <w:u w:val="single"/>
        </w:rPr>
      </w:pPr>
      <w:r w:rsidRPr="00A078FB">
        <w:rPr>
          <w:b/>
          <w:bCs/>
          <w:u w:val="single"/>
        </w:rPr>
        <w:t>Az előterjesztés témafelelőse</w:t>
      </w:r>
      <w:r>
        <w:rPr>
          <w:u w:val="single"/>
        </w:rPr>
        <w:t>:</w:t>
      </w:r>
      <w:r>
        <w:t xml:space="preserve"> </w:t>
      </w:r>
      <w:proofErr w:type="spellStart"/>
      <w:r w:rsidR="008A0327" w:rsidRPr="008A0327">
        <w:t>Groncsák</w:t>
      </w:r>
      <w:proofErr w:type="spellEnd"/>
      <w:r w:rsidR="008A0327" w:rsidRPr="008A0327">
        <w:t xml:space="preserve"> Andrea – Városi Kincstár Tiszavasvári Intézményvezető</w:t>
      </w:r>
    </w:p>
    <w:p w:rsidR="00424600" w:rsidRDefault="00424600" w:rsidP="008A0327">
      <w:r>
        <w:t xml:space="preserve">   </w:t>
      </w:r>
    </w:p>
    <w:p w:rsidR="00424600" w:rsidRDefault="00424600" w:rsidP="00424600">
      <w:pPr>
        <w:ind w:left="2880" w:hanging="2880"/>
        <w:rPr>
          <w:u w:val="single"/>
        </w:rPr>
      </w:pPr>
    </w:p>
    <w:p w:rsidR="00424600" w:rsidRPr="005707D1" w:rsidRDefault="00424600" w:rsidP="00424600">
      <w:pPr>
        <w:ind w:left="2880" w:hanging="2880"/>
      </w:pPr>
      <w:r w:rsidRPr="00A078FB">
        <w:rPr>
          <w:b/>
          <w:bCs/>
          <w:u w:val="single"/>
        </w:rPr>
        <w:t>Az előterjesztés ügyiratszáma</w:t>
      </w:r>
      <w:proofErr w:type="gramStart"/>
      <w:r>
        <w:rPr>
          <w:u w:val="single"/>
        </w:rPr>
        <w:t xml:space="preserve">: </w:t>
      </w:r>
      <w:r>
        <w:t xml:space="preserve"> 2103</w:t>
      </w:r>
      <w:proofErr w:type="gramEnd"/>
      <w:r>
        <w:t>/2013.</w:t>
      </w:r>
    </w:p>
    <w:p w:rsidR="00424600" w:rsidRDefault="00424600" w:rsidP="00424600">
      <w:pPr>
        <w:rPr>
          <w:u w:val="single"/>
        </w:rPr>
      </w:pPr>
    </w:p>
    <w:p w:rsidR="00424600" w:rsidRDefault="00424600" w:rsidP="00424600">
      <w:pPr>
        <w:rPr>
          <w:u w:val="single"/>
        </w:rPr>
      </w:pPr>
    </w:p>
    <w:p w:rsidR="00424600" w:rsidRDefault="00424600" w:rsidP="00424600">
      <w:pPr>
        <w:rPr>
          <w:u w:val="single"/>
        </w:rPr>
      </w:pPr>
      <w:r>
        <w:rPr>
          <w:u w:val="single"/>
        </w:rPr>
        <w:t>Az előterjesztést véleményező bizottságok a hatáskör megjelölésével:</w:t>
      </w:r>
    </w:p>
    <w:p w:rsidR="00424600" w:rsidRDefault="00424600" w:rsidP="00424600">
      <w:pPr>
        <w:rPr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424600" w:rsidTr="00420E9F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00" w:rsidRDefault="00424600" w:rsidP="00420E9F">
            <w:pPr>
              <w:jc w:val="center"/>
              <w:rPr>
                <w:b/>
              </w:rPr>
            </w:pPr>
            <w:r>
              <w:rPr>
                <w:b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00" w:rsidRDefault="00424600" w:rsidP="00420E9F">
            <w:pPr>
              <w:jc w:val="center"/>
              <w:rPr>
                <w:b/>
              </w:rPr>
            </w:pPr>
            <w:r>
              <w:rPr>
                <w:b/>
              </w:rPr>
              <w:t>Hatáskör</w:t>
            </w:r>
          </w:p>
        </w:tc>
      </w:tr>
      <w:tr w:rsidR="00424600" w:rsidRPr="008B329C" w:rsidTr="00420E9F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00" w:rsidRPr="008B329C" w:rsidRDefault="00424600" w:rsidP="00420E9F">
            <w:pPr>
              <w:jc w:val="center"/>
              <w:rPr>
                <w:bCs/>
              </w:rPr>
            </w:pPr>
            <w:r w:rsidRPr="008B329C">
              <w:rPr>
                <w:bCs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00" w:rsidRPr="008B329C" w:rsidRDefault="00B40625" w:rsidP="00420E9F">
            <w:pPr>
              <w:jc w:val="center"/>
              <w:rPr>
                <w:bCs/>
              </w:rPr>
            </w:pPr>
            <w:r>
              <w:rPr>
                <w:bCs/>
              </w:rPr>
              <w:t>SZMSZ 3</w:t>
            </w:r>
            <w:r w:rsidR="00424600">
              <w:rPr>
                <w:bCs/>
              </w:rPr>
              <w:t xml:space="preserve">. melléklet </w:t>
            </w:r>
            <w:r w:rsidR="00803D0A">
              <w:rPr>
                <w:bCs/>
              </w:rPr>
              <w:t xml:space="preserve">2.1.48., </w:t>
            </w:r>
            <w:r w:rsidR="00424600">
              <w:rPr>
                <w:bCs/>
              </w:rPr>
              <w:t>2.1.49. pontja</w:t>
            </w:r>
          </w:p>
        </w:tc>
      </w:tr>
      <w:tr w:rsidR="00424600" w:rsidTr="00420E9F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00" w:rsidRPr="008A0327" w:rsidRDefault="008A0327" w:rsidP="00420E9F">
            <w:pPr>
              <w:jc w:val="center"/>
              <w:rPr>
                <w:b/>
              </w:rPr>
            </w:pPr>
            <w:r w:rsidRPr="008A0327"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00" w:rsidRPr="008A0327" w:rsidRDefault="00B40625" w:rsidP="000D1260">
            <w:pPr>
              <w:jc w:val="center"/>
              <w:rPr>
                <w:b/>
              </w:rPr>
            </w:pPr>
            <w:r>
              <w:t>SZMSZ 3</w:t>
            </w:r>
            <w:r w:rsidR="008A0327" w:rsidRPr="008A0327">
              <w:t>. melléklet 3.5.1.14.1. pontjai</w:t>
            </w:r>
          </w:p>
        </w:tc>
      </w:tr>
    </w:tbl>
    <w:p w:rsidR="00424600" w:rsidRDefault="00424600" w:rsidP="00424600">
      <w:pPr>
        <w:rPr>
          <w:u w:val="single"/>
        </w:rPr>
      </w:pPr>
    </w:p>
    <w:p w:rsidR="00424600" w:rsidRDefault="00424600" w:rsidP="00424600">
      <w:pPr>
        <w:rPr>
          <w:u w:val="single"/>
        </w:rPr>
      </w:pPr>
    </w:p>
    <w:p w:rsidR="00424600" w:rsidRDefault="00424600" w:rsidP="00424600">
      <w:pPr>
        <w:rPr>
          <w:u w:val="single"/>
        </w:rPr>
      </w:pPr>
      <w:r>
        <w:rPr>
          <w:u w:val="single"/>
        </w:rPr>
        <w:t>Az ülésre meghívni javasolt szervek, személyek:</w:t>
      </w:r>
    </w:p>
    <w:p w:rsidR="00424600" w:rsidRDefault="00424600" w:rsidP="00424600">
      <w:pPr>
        <w:rPr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08"/>
        <w:gridCol w:w="3060"/>
        <w:gridCol w:w="3420"/>
      </w:tblGrid>
      <w:tr w:rsidR="00424600" w:rsidRPr="00D8338A" w:rsidTr="00420E9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00" w:rsidRPr="00D8338A" w:rsidRDefault="00424600" w:rsidP="00420E9F">
            <w:pPr>
              <w:jc w:val="center"/>
              <w:rPr>
                <w:b/>
              </w:rPr>
            </w:pPr>
            <w:r w:rsidRPr="00D8338A">
              <w:rPr>
                <w:b/>
              </w:rPr>
              <w:t>Név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00" w:rsidRPr="00D8338A" w:rsidRDefault="00424600" w:rsidP="00420E9F">
            <w:pPr>
              <w:jc w:val="center"/>
              <w:rPr>
                <w:b/>
              </w:rPr>
            </w:pPr>
            <w:r w:rsidRPr="00D8338A">
              <w:rPr>
                <w:b/>
              </w:rPr>
              <w:t>Titulus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00" w:rsidRPr="00D8338A" w:rsidRDefault="00424600" w:rsidP="00420E9F">
            <w:pPr>
              <w:jc w:val="center"/>
              <w:rPr>
                <w:b/>
              </w:rPr>
            </w:pPr>
            <w:r w:rsidRPr="00D8338A">
              <w:rPr>
                <w:b/>
              </w:rPr>
              <w:t>Elérhetősége</w:t>
            </w:r>
          </w:p>
        </w:tc>
      </w:tr>
      <w:tr w:rsidR="00424600" w:rsidTr="00420E9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00" w:rsidRDefault="002E724F" w:rsidP="00420E9F">
            <w:r>
              <w:t xml:space="preserve">Dr. </w:t>
            </w:r>
            <w:proofErr w:type="spellStart"/>
            <w:r>
              <w:t>Groncsák</w:t>
            </w:r>
            <w:proofErr w:type="spellEnd"/>
            <w:r>
              <w:t xml:space="preserve"> Andrea</w:t>
            </w:r>
          </w:p>
          <w:p w:rsidR="002E724F" w:rsidRDefault="002E724F" w:rsidP="00420E9F">
            <w:r>
              <w:t>Városi Kincstár Tiszavasvári - intézményvezető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00" w:rsidRDefault="00424600" w:rsidP="00420E9F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00" w:rsidRPr="00D8338A" w:rsidRDefault="002E724F" w:rsidP="00420E9F">
            <w:r>
              <w:t>groncsak.andrea@tiszavasvari.hu</w:t>
            </w:r>
          </w:p>
        </w:tc>
      </w:tr>
    </w:tbl>
    <w:p w:rsidR="00424600" w:rsidRDefault="00424600" w:rsidP="00424600"/>
    <w:p w:rsidR="00424600" w:rsidRDefault="00424600" w:rsidP="00424600"/>
    <w:p w:rsidR="00424600" w:rsidRDefault="00424600" w:rsidP="00424600">
      <w:pPr>
        <w:rPr>
          <w:u w:val="single"/>
        </w:rPr>
      </w:pPr>
      <w:r>
        <w:rPr>
          <w:u w:val="single"/>
        </w:rPr>
        <w:t xml:space="preserve">Egyéb megjegyzés: </w:t>
      </w:r>
    </w:p>
    <w:p w:rsidR="00424600" w:rsidRDefault="00424600" w:rsidP="00424600">
      <w:r>
        <w:t>…………………………………………………………………………………….………………………………………………………………………………………………………………</w:t>
      </w:r>
    </w:p>
    <w:p w:rsidR="00424600" w:rsidRDefault="00424600" w:rsidP="00424600"/>
    <w:p w:rsidR="00424600" w:rsidRDefault="00424600" w:rsidP="00424600"/>
    <w:p w:rsidR="00424600" w:rsidRDefault="00424600" w:rsidP="00424600">
      <w:r>
        <w:t xml:space="preserve">Tiszavasvári, 2013. december 13.                      </w:t>
      </w:r>
    </w:p>
    <w:p w:rsidR="00424600" w:rsidRDefault="00424600" w:rsidP="00424600"/>
    <w:p w:rsidR="00424600" w:rsidRDefault="00424600" w:rsidP="00424600">
      <w:r>
        <w:t xml:space="preserve">            </w:t>
      </w:r>
    </w:p>
    <w:p w:rsidR="00424600" w:rsidRDefault="00424600" w:rsidP="00424600"/>
    <w:p w:rsidR="00424600" w:rsidRDefault="00424600" w:rsidP="00424600">
      <w:pPr>
        <w:rPr>
          <w:b/>
        </w:rPr>
      </w:pPr>
      <w:r>
        <w:rPr>
          <w:b/>
          <w:bCs/>
        </w:rPr>
        <w:t xml:space="preserve">                     </w:t>
      </w:r>
      <w:r w:rsidR="00B40625">
        <w:rPr>
          <w:b/>
          <w:bCs/>
        </w:rPr>
        <w:t xml:space="preserve">                                                         </w:t>
      </w:r>
      <w:r>
        <w:rPr>
          <w:b/>
          <w:bCs/>
        </w:rPr>
        <w:t xml:space="preserve"> </w:t>
      </w:r>
      <w:r w:rsidR="00B40625">
        <w:rPr>
          <w:b/>
          <w:bCs/>
        </w:rPr>
        <w:t xml:space="preserve">Dr. </w:t>
      </w:r>
      <w:proofErr w:type="spellStart"/>
      <w:r w:rsidR="00B40625">
        <w:rPr>
          <w:b/>
          <w:bCs/>
        </w:rPr>
        <w:t>Groncsák</w:t>
      </w:r>
      <w:proofErr w:type="spellEnd"/>
      <w:r w:rsidR="00B40625">
        <w:rPr>
          <w:b/>
          <w:bCs/>
        </w:rPr>
        <w:t xml:space="preserve"> Andrea</w:t>
      </w:r>
      <w:r w:rsidRPr="00567F24">
        <w:rPr>
          <w:b/>
        </w:rPr>
        <w:t xml:space="preserve"> </w:t>
      </w:r>
    </w:p>
    <w:p w:rsidR="00424600" w:rsidRDefault="00424600" w:rsidP="00424600">
      <w:pPr>
        <w:ind w:left="2124" w:firstLine="708"/>
      </w:pPr>
      <w:r>
        <w:rPr>
          <w:b/>
        </w:rPr>
        <w:t xml:space="preserve">                 </w:t>
      </w:r>
      <w:r w:rsidR="00B40625">
        <w:rPr>
          <w:b/>
        </w:rPr>
        <w:t xml:space="preserve">                         </w:t>
      </w:r>
      <w:r>
        <w:rPr>
          <w:b/>
        </w:rPr>
        <w:t xml:space="preserve"> </w:t>
      </w:r>
      <w:proofErr w:type="gramStart"/>
      <w:r>
        <w:rPr>
          <w:b/>
        </w:rPr>
        <w:t>téma</w:t>
      </w:r>
      <w:r w:rsidR="00535588">
        <w:rPr>
          <w:b/>
        </w:rPr>
        <w:t>felelős</w:t>
      </w:r>
      <w:proofErr w:type="gramEnd"/>
    </w:p>
    <w:p w:rsidR="00424600" w:rsidRDefault="00424600" w:rsidP="00424600">
      <w:pPr>
        <w:ind w:left="4956"/>
        <w:rPr>
          <w:b/>
        </w:rPr>
      </w:pPr>
      <w:r>
        <w:rPr>
          <w:b/>
        </w:rPr>
        <w:t xml:space="preserve">            </w:t>
      </w:r>
    </w:p>
    <w:p w:rsidR="00424600" w:rsidRDefault="00424600" w:rsidP="00424600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</w:t>
      </w:r>
      <w:r>
        <w:rPr>
          <w:b/>
        </w:rPr>
        <w:tab/>
        <w:t xml:space="preserve">   </w:t>
      </w:r>
    </w:p>
    <w:p w:rsidR="00CD05CA" w:rsidRPr="00567678" w:rsidRDefault="00CD05CA" w:rsidP="00CD05CA">
      <w:pPr>
        <w:rPr>
          <w:b/>
          <w:bCs/>
          <w:smallCaps/>
          <w:spacing w:val="30"/>
          <w:sz w:val="40"/>
          <w:szCs w:val="40"/>
        </w:rPr>
      </w:pPr>
      <w:r w:rsidRPr="00567678">
        <w:rPr>
          <w:b/>
          <w:bCs/>
          <w:smallCaps/>
          <w:spacing w:val="30"/>
          <w:sz w:val="40"/>
          <w:szCs w:val="40"/>
        </w:rPr>
        <w:t>Tiszavasvári Város Polgármesterétől</w:t>
      </w:r>
    </w:p>
    <w:p w:rsidR="00CD05CA" w:rsidRDefault="00CD05CA" w:rsidP="00CD05CA">
      <w:pPr>
        <w:jc w:val="center"/>
        <w:rPr>
          <w:sz w:val="22"/>
          <w:szCs w:val="22"/>
        </w:rPr>
      </w:pPr>
      <w:r>
        <w:rPr>
          <w:sz w:val="22"/>
          <w:szCs w:val="22"/>
        </w:rPr>
        <w:t>4440 Tiszavasvári, Városháza tér 4. sz.</w:t>
      </w:r>
    </w:p>
    <w:p w:rsidR="00CD05CA" w:rsidRDefault="00CD05CA" w:rsidP="00CD05CA">
      <w:pPr>
        <w:pBdr>
          <w:bottom w:val="double" w:sz="12" w:space="1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>Tel</w:t>
      </w:r>
      <w:proofErr w:type="gramStart"/>
      <w:r>
        <w:rPr>
          <w:sz w:val="22"/>
          <w:szCs w:val="22"/>
        </w:rPr>
        <w:t>.:</w:t>
      </w:r>
      <w:proofErr w:type="gramEnd"/>
      <w:r>
        <w:rPr>
          <w:sz w:val="22"/>
          <w:szCs w:val="22"/>
        </w:rPr>
        <w:t xml:space="preserve"> 42/520–500 Fax.: 42/275–000 e–mail</w:t>
      </w:r>
      <w:r>
        <w:rPr>
          <w:color w:val="000000"/>
          <w:sz w:val="22"/>
          <w:szCs w:val="22"/>
        </w:rPr>
        <w:t xml:space="preserve">: </w:t>
      </w:r>
      <w:r>
        <w:rPr>
          <w:rStyle w:val="Hiperhivatkozs1"/>
          <w:sz w:val="22"/>
          <w:szCs w:val="22"/>
        </w:rPr>
        <w:t>tvonkph@tiszavasvari.hu</w:t>
      </w:r>
    </w:p>
    <w:p w:rsidR="00CD05CA" w:rsidRDefault="00CD05CA" w:rsidP="00CD05CA">
      <w:r>
        <w:t xml:space="preserve">Témafelelős: </w:t>
      </w:r>
      <w:r w:rsidR="00DD75E7">
        <w:t xml:space="preserve">Dr. </w:t>
      </w:r>
      <w:proofErr w:type="spellStart"/>
      <w:r w:rsidR="00DD75E7">
        <w:t>Groncsák</w:t>
      </w:r>
      <w:proofErr w:type="spellEnd"/>
      <w:r w:rsidR="00DD75E7">
        <w:t xml:space="preserve"> Andrea</w:t>
      </w:r>
    </w:p>
    <w:p w:rsidR="00CD05CA" w:rsidRDefault="00CD05CA" w:rsidP="00CD05CA">
      <w:pPr>
        <w:rPr>
          <w:sz w:val="28"/>
          <w:szCs w:val="28"/>
        </w:rPr>
      </w:pPr>
    </w:p>
    <w:p w:rsidR="00CD05CA" w:rsidRDefault="00CD05CA" w:rsidP="00CD05CA">
      <w:pPr>
        <w:jc w:val="center"/>
        <w:rPr>
          <w:b/>
          <w:bCs/>
        </w:rPr>
      </w:pPr>
      <w:r>
        <w:rPr>
          <w:b/>
          <w:bCs/>
        </w:rPr>
        <w:t>E L Ő T E R J E S Z T É S</w:t>
      </w:r>
    </w:p>
    <w:p w:rsidR="00CD05CA" w:rsidRDefault="00CD05CA" w:rsidP="00CD05CA">
      <w:pPr>
        <w:jc w:val="center"/>
        <w:rPr>
          <w:b/>
          <w:bCs/>
        </w:rPr>
      </w:pPr>
    </w:p>
    <w:p w:rsidR="00CD05CA" w:rsidRDefault="00CD05CA" w:rsidP="00CD05CA">
      <w:pPr>
        <w:jc w:val="center"/>
        <w:rPr>
          <w:b/>
          <w:bCs/>
        </w:rPr>
      </w:pPr>
      <w:r>
        <w:rPr>
          <w:b/>
          <w:bCs/>
        </w:rPr>
        <w:t>- a Képviselő-testülethez -</w:t>
      </w:r>
    </w:p>
    <w:p w:rsidR="00CD05CA" w:rsidRPr="00F57F6E" w:rsidRDefault="00CD05CA" w:rsidP="00CD05CA">
      <w:pPr>
        <w:jc w:val="center"/>
      </w:pPr>
    </w:p>
    <w:p w:rsidR="00CD05CA" w:rsidRPr="00447B17" w:rsidRDefault="00CD05CA" w:rsidP="00CD05CA">
      <w:pPr>
        <w:jc w:val="center"/>
        <w:rPr>
          <w:b/>
          <w:bCs/>
        </w:rPr>
      </w:pPr>
      <w:r w:rsidRPr="00447B17">
        <w:rPr>
          <w:b/>
        </w:rPr>
        <w:t>A Városi Kincstár</w:t>
      </w:r>
      <w:r w:rsidR="00DD75E7">
        <w:rPr>
          <w:b/>
        </w:rPr>
        <w:t xml:space="preserve"> koordinálásával szervezett 2013</w:t>
      </w:r>
      <w:r w:rsidRPr="00447B17">
        <w:rPr>
          <w:b/>
        </w:rPr>
        <w:t>. évi közfoglalkoztatási programok beszámolója</w:t>
      </w:r>
    </w:p>
    <w:p w:rsidR="00CD05CA" w:rsidRPr="00C43BA1" w:rsidRDefault="00CD05CA" w:rsidP="00CD05CA"/>
    <w:p w:rsidR="00CD05CA" w:rsidRDefault="00CD05CA" w:rsidP="00CD05CA">
      <w:pPr>
        <w:jc w:val="both"/>
        <w:rPr>
          <w:b/>
          <w:bCs/>
        </w:rPr>
      </w:pPr>
      <w:r>
        <w:rPr>
          <w:b/>
          <w:bCs/>
        </w:rPr>
        <w:t>Tisztelt Képviselő-testület!</w:t>
      </w:r>
    </w:p>
    <w:p w:rsidR="00CD05CA" w:rsidRDefault="00CD05CA" w:rsidP="00CD05CA">
      <w:pPr>
        <w:jc w:val="center"/>
        <w:rPr>
          <w:b/>
          <w:sz w:val="40"/>
          <w:szCs w:val="40"/>
        </w:rPr>
      </w:pPr>
    </w:p>
    <w:p w:rsidR="00CD05CA" w:rsidRDefault="00CD05CA" w:rsidP="00DD75E7">
      <w:pPr>
        <w:jc w:val="both"/>
        <w:rPr>
          <w:b/>
        </w:rPr>
      </w:pPr>
      <w:r>
        <w:rPr>
          <w:b/>
        </w:rPr>
        <w:t>Tiszavasvári Város Önkormányzata Képviselő-testülete „</w:t>
      </w:r>
      <w:proofErr w:type="gramStart"/>
      <w:r w:rsidR="00DD75E7">
        <w:rPr>
          <w:b/>
          <w:bCs/>
        </w:rPr>
        <w:t>A</w:t>
      </w:r>
      <w:proofErr w:type="gramEnd"/>
      <w:r w:rsidR="00DD75E7">
        <w:rPr>
          <w:b/>
          <w:bCs/>
        </w:rPr>
        <w:t xml:space="preserve"> 2013. évi közmunka programok jóváhagyásáról</w:t>
      </w:r>
      <w:r>
        <w:rPr>
          <w:b/>
          <w:bCs/>
        </w:rPr>
        <w:t xml:space="preserve">” szóló előterjesztés a </w:t>
      </w:r>
      <w:r>
        <w:rPr>
          <w:b/>
        </w:rPr>
        <w:t xml:space="preserve"> </w:t>
      </w:r>
      <w:r w:rsidR="00DD75E7">
        <w:rPr>
          <w:b/>
          <w:bCs/>
        </w:rPr>
        <w:t xml:space="preserve">101/2013. (IV.30.) Kt. számú </w:t>
      </w:r>
      <w:r>
        <w:rPr>
          <w:b/>
        </w:rPr>
        <w:t>határozatával fogadta el.</w:t>
      </w:r>
    </w:p>
    <w:p w:rsidR="00DD75E7" w:rsidRPr="00DD75E7" w:rsidRDefault="00DD75E7" w:rsidP="00DD75E7">
      <w:pPr>
        <w:jc w:val="both"/>
        <w:rPr>
          <w:b/>
          <w:bCs/>
        </w:rPr>
      </w:pPr>
    </w:p>
    <w:p w:rsidR="00CD05CA" w:rsidRDefault="00324D8A" w:rsidP="00CD05CA">
      <w:pPr>
        <w:jc w:val="both"/>
        <w:rPr>
          <w:b/>
        </w:rPr>
      </w:pPr>
      <w:r>
        <w:rPr>
          <w:b/>
        </w:rPr>
        <w:t>Tiszavasvári Város Önkormányzata Képviselő-testülete a</w:t>
      </w:r>
      <w:r w:rsidR="00CD05CA">
        <w:rPr>
          <w:b/>
        </w:rPr>
        <w:t xml:space="preserve"> </w:t>
      </w:r>
      <w:r w:rsidR="00CD05CA">
        <w:rPr>
          <w:b/>
          <w:bCs/>
        </w:rPr>
        <w:t xml:space="preserve">Városi Kincstár Tiszavasvárival kötött együttműködési megállapodás módosításáról szóló előterjesztést a </w:t>
      </w:r>
      <w:r w:rsidR="00CD05CA">
        <w:rPr>
          <w:b/>
        </w:rPr>
        <w:t>66/2012. (III.29.) Kt. számú határozatával</w:t>
      </w:r>
      <w:r>
        <w:rPr>
          <w:b/>
        </w:rPr>
        <w:t xml:space="preserve"> elfogadta</w:t>
      </w:r>
      <w:r w:rsidR="00CD05CA">
        <w:rPr>
          <w:b/>
        </w:rPr>
        <w:t>, mely együttműködési megállapodás értelmében az önkormányzat a Városi Kincstár Tiszavasvári intézményen keresztül szervezi meg a közfoglalkoztatási programjait.</w:t>
      </w:r>
    </w:p>
    <w:p w:rsidR="00CD05CA" w:rsidRDefault="00CD05CA" w:rsidP="00CD05CA">
      <w:pPr>
        <w:jc w:val="both"/>
        <w:rPr>
          <w:b/>
        </w:rPr>
      </w:pPr>
    </w:p>
    <w:p w:rsidR="00CD05CA" w:rsidRDefault="00791D3E" w:rsidP="00CD05CA">
      <w:pPr>
        <w:jc w:val="both"/>
        <w:rPr>
          <w:b/>
        </w:rPr>
      </w:pPr>
      <w:r>
        <w:rPr>
          <w:b/>
        </w:rPr>
        <w:t>A beszámoló bemutatja a 2013</w:t>
      </w:r>
      <w:r w:rsidR="00CD05CA">
        <w:rPr>
          <w:b/>
        </w:rPr>
        <w:t>. évi Startmunka-program és a hagyományos közfoglalkoztatás megvalósulását Tiszavasváriban.</w:t>
      </w:r>
    </w:p>
    <w:p w:rsidR="00CD05CA" w:rsidRPr="00CB5B1D" w:rsidRDefault="00CD05CA" w:rsidP="00CD05CA">
      <w:pPr>
        <w:jc w:val="both"/>
        <w:rPr>
          <w:b/>
        </w:rPr>
      </w:pPr>
    </w:p>
    <w:p w:rsidR="00CD05CA" w:rsidRDefault="00CD05CA" w:rsidP="00CD05CA">
      <w:r>
        <w:t xml:space="preserve">Fentiek alapján kérem tisztelt Képviselő-testületet, hogy a határozat-tervezetet megtárgyalni és elfogadni szíveskedjen. </w:t>
      </w:r>
    </w:p>
    <w:p w:rsidR="00CD05CA" w:rsidRDefault="00CD05CA" w:rsidP="00CD05CA"/>
    <w:p w:rsidR="00CD05CA" w:rsidRDefault="00CD05CA" w:rsidP="00CD05CA"/>
    <w:p w:rsidR="00CD05CA" w:rsidRDefault="00CD05CA" w:rsidP="00CD05CA">
      <w:r>
        <w:t>Tiszavasvári, 2013. december 13.</w:t>
      </w:r>
    </w:p>
    <w:p w:rsidR="00CD05CA" w:rsidRDefault="00CD05CA" w:rsidP="00CD05CA"/>
    <w:p w:rsidR="00CD05CA" w:rsidRDefault="00CD05CA" w:rsidP="00CD05CA"/>
    <w:p w:rsidR="00CD05CA" w:rsidRDefault="00CD05CA" w:rsidP="00CD05CA"/>
    <w:p w:rsidR="00CD05CA" w:rsidRDefault="00CD05CA" w:rsidP="00CD05CA"/>
    <w:p w:rsidR="00CD05CA" w:rsidRPr="00567678" w:rsidRDefault="00CD05CA" w:rsidP="00CD05CA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67678">
        <w:rPr>
          <w:b/>
          <w:bCs/>
        </w:rPr>
        <w:t xml:space="preserve">Dr. </w:t>
      </w:r>
      <w:smartTag w:uri="urn:schemas-microsoft-com:office:smarttags" w:element="PersonName">
        <w:smartTagPr>
          <w:attr w:name="ProductID" w:val="Fülöp Erik"/>
        </w:smartTagPr>
        <w:r w:rsidRPr="00567678">
          <w:rPr>
            <w:b/>
            <w:bCs/>
          </w:rPr>
          <w:t>Fülöp Erik</w:t>
        </w:r>
      </w:smartTag>
    </w:p>
    <w:p w:rsidR="00CD05CA" w:rsidRDefault="00CD05CA" w:rsidP="00CD05CA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proofErr w:type="gramStart"/>
      <w:r w:rsidRPr="00567678">
        <w:rPr>
          <w:b/>
          <w:bCs/>
        </w:rPr>
        <w:t>polgármester</w:t>
      </w:r>
      <w:proofErr w:type="gramEnd"/>
    </w:p>
    <w:p w:rsidR="00CD05CA" w:rsidRDefault="00CD05CA" w:rsidP="00CD05CA">
      <w:pPr>
        <w:rPr>
          <w:b/>
          <w:bCs/>
        </w:rPr>
      </w:pPr>
    </w:p>
    <w:p w:rsidR="00CD05CA" w:rsidRDefault="00CD05CA" w:rsidP="00CD05CA">
      <w:pPr>
        <w:rPr>
          <w:b/>
          <w:bCs/>
        </w:rPr>
      </w:pPr>
    </w:p>
    <w:p w:rsidR="0048003C" w:rsidRDefault="00424600" w:rsidP="00535588">
      <w:pPr>
        <w:jc w:val="center"/>
        <w:rPr>
          <w:b/>
        </w:rPr>
      </w:pPr>
      <w:r>
        <w:rPr>
          <w:b/>
        </w:rPr>
        <w:br w:type="page"/>
      </w:r>
    </w:p>
    <w:p w:rsidR="0048003C" w:rsidRDefault="0048003C" w:rsidP="00535588">
      <w:pPr>
        <w:jc w:val="center"/>
        <w:rPr>
          <w:b/>
        </w:rPr>
      </w:pPr>
    </w:p>
    <w:p w:rsidR="0048003C" w:rsidRDefault="0048003C" w:rsidP="00535588">
      <w:pPr>
        <w:jc w:val="center"/>
        <w:rPr>
          <w:b/>
        </w:rPr>
      </w:pPr>
      <w:r>
        <w:rPr>
          <w:b/>
        </w:rPr>
        <w:t>HATÁROZAT-TERVEZET</w:t>
      </w:r>
    </w:p>
    <w:p w:rsidR="00535588" w:rsidRPr="004F3E40" w:rsidRDefault="00535588" w:rsidP="00535588">
      <w:pPr>
        <w:jc w:val="center"/>
        <w:rPr>
          <w:b/>
          <w:bCs/>
          <w:caps/>
        </w:rPr>
      </w:pPr>
      <w:r w:rsidRPr="004F3E40">
        <w:rPr>
          <w:b/>
          <w:bCs/>
          <w:caps/>
        </w:rPr>
        <w:t>Tiszavasvári Város Önkormányzata</w:t>
      </w:r>
    </w:p>
    <w:p w:rsidR="00535588" w:rsidRPr="004F3E40" w:rsidRDefault="00535588" w:rsidP="00535588">
      <w:pPr>
        <w:jc w:val="center"/>
        <w:rPr>
          <w:b/>
          <w:bCs/>
          <w:caps/>
        </w:rPr>
      </w:pPr>
      <w:r w:rsidRPr="004F3E40">
        <w:rPr>
          <w:b/>
          <w:bCs/>
          <w:caps/>
        </w:rPr>
        <w:t>Képviselő-testülete</w:t>
      </w:r>
    </w:p>
    <w:p w:rsidR="00535588" w:rsidRDefault="00535588" w:rsidP="00535588">
      <w:pPr>
        <w:jc w:val="center"/>
        <w:rPr>
          <w:b/>
          <w:bCs/>
        </w:rPr>
      </w:pPr>
      <w:r>
        <w:rPr>
          <w:b/>
          <w:bCs/>
        </w:rPr>
        <w:t>……/2013. (XII.18.) Kt. számú</w:t>
      </w:r>
    </w:p>
    <w:p w:rsidR="00535588" w:rsidRDefault="00535588" w:rsidP="00535588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535588" w:rsidRPr="00AA0F54" w:rsidRDefault="00535588" w:rsidP="00535588">
      <w:pPr>
        <w:rPr>
          <w:b/>
          <w:bCs/>
        </w:rPr>
      </w:pPr>
    </w:p>
    <w:p w:rsidR="00535588" w:rsidRDefault="00535588" w:rsidP="00535588">
      <w:pPr>
        <w:jc w:val="center"/>
        <w:rPr>
          <w:b/>
        </w:rPr>
      </w:pPr>
      <w:r w:rsidRPr="000149CB">
        <w:rPr>
          <w:b/>
        </w:rPr>
        <w:t>A Városi Kincstár</w:t>
      </w:r>
      <w:r>
        <w:rPr>
          <w:b/>
        </w:rPr>
        <w:t xml:space="preserve"> koordinálásával szervezett 2013</w:t>
      </w:r>
      <w:r w:rsidRPr="000149CB">
        <w:rPr>
          <w:b/>
        </w:rPr>
        <w:t>. évi közfoglalkoztatási programok beszámolója</w:t>
      </w:r>
    </w:p>
    <w:p w:rsidR="00535588" w:rsidRPr="000149CB" w:rsidRDefault="00535588" w:rsidP="00535588">
      <w:pPr>
        <w:jc w:val="center"/>
        <w:rPr>
          <w:b/>
        </w:rPr>
      </w:pPr>
    </w:p>
    <w:p w:rsidR="00535588" w:rsidRPr="00BB1FB4" w:rsidRDefault="00535588" w:rsidP="00535588">
      <w:pPr>
        <w:jc w:val="both"/>
        <w:rPr>
          <w:b/>
          <w:bCs/>
          <w:sz w:val="16"/>
          <w:szCs w:val="16"/>
        </w:rPr>
      </w:pPr>
    </w:p>
    <w:p w:rsidR="00535588" w:rsidRPr="000149CB" w:rsidRDefault="00535588" w:rsidP="00535588">
      <w:pPr>
        <w:jc w:val="both"/>
        <w:rPr>
          <w:b/>
        </w:rPr>
      </w:pPr>
      <w:r>
        <w:t xml:space="preserve">Tiszavasvári Város Önkormányzata Képviselő-testülete </w:t>
      </w:r>
      <w:r>
        <w:rPr>
          <w:b/>
          <w:bCs/>
        </w:rPr>
        <w:t xml:space="preserve">a </w:t>
      </w:r>
      <w:r w:rsidRPr="000149CB">
        <w:rPr>
          <w:b/>
        </w:rPr>
        <w:t>Városi Kincstár koordinálásával szervezett 201</w:t>
      </w:r>
      <w:r>
        <w:rPr>
          <w:b/>
        </w:rPr>
        <w:t>3</w:t>
      </w:r>
      <w:r w:rsidRPr="000149CB">
        <w:rPr>
          <w:b/>
        </w:rPr>
        <w:t>. évi közfogla</w:t>
      </w:r>
      <w:r>
        <w:rPr>
          <w:b/>
        </w:rPr>
        <w:t xml:space="preserve">lkoztatási programok beszámolójáról szóló </w:t>
      </w:r>
      <w:r>
        <w:t xml:space="preserve">előterjesztéssel kapcsolatban az alábbi döntést hozza: </w:t>
      </w:r>
    </w:p>
    <w:p w:rsidR="00535588" w:rsidRDefault="00535588" w:rsidP="00535588">
      <w:pPr>
        <w:jc w:val="both"/>
      </w:pPr>
    </w:p>
    <w:p w:rsidR="00535588" w:rsidRDefault="00535588" w:rsidP="00E160F3">
      <w:pPr>
        <w:pStyle w:val="Listaszerbekezds1"/>
        <w:numPr>
          <w:ilvl w:val="0"/>
          <w:numId w:val="8"/>
        </w:numPr>
        <w:jc w:val="both"/>
      </w:pPr>
      <w:r>
        <w:t>A beszámolót a 1. melléklet szerinti adattartalommal elfogadja.</w:t>
      </w:r>
    </w:p>
    <w:p w:rsidR="00E160F3" w:rsidRDefault="00E160F3" w:rsidP="00535588">
      <w:pPr>
        <w:pStyle w:val="Listaszerbekezds1"/>
        <w:ind w:left="0"/>
        <w:jc w:val="both"/>
      </w:pPr>
    </w:p>
    <w:p w:rsidR="00E160F3" w:rsidRDefault="00E160F3" w:rsidP="00E160F3">
      <w:pPr>
        <w:numPr>
          <w:ilvl w:val="0"/>
          <w:numId w:val="8"/>
        </w:numPr>
        <w:suppressAutoHyphens/>
        <w:jc w:val="both"/>
        <w:rPr>
          <w:bCs/>
        </w:rPr>
      </w:pPr>
      <w:r>
        <w:t xml:space="preserve">A </w:t>
      </w:r>
      <w:r>
        <w:rPr>
          <w:bCs/>
        </w:rPr>
        <w:t>2014. évi közfoglalkoztatási munkaerő- és dologi igény tervezésével kapcsolatos egyeztetések, előkészítő munkálatok lefolytatására, az elbírálásra jogosulttal kötendő megállapodások</w:t>
      </w:r>
      <w:r w:rsidR="00A17E4F">
        <w:rPr>
          <w:bCs/>
        </w:rPr>
        <w:t xml:space="preserve">, egyéb </w:t>
      </w:r>
      <w:bookmarkStart w:id="0" w:name="_GoBack"/>
      <w:bookmarkEnd w:id="0"/>
      <w:r w:rsidR="00A17E4F">
        <w:rPr>
          <w:bCs/>
        </w:rPr>
        <w:t>szerződések</w:t>
      </w:r>
      <w:r>
        <w:rPr>
          <w:bCs/>
        </w:rPr>
        <w:t xml:space="preserve"> megkötésére a polgármestert hatalmazza fel.</w:t>
      </w:r>
    </w:p>
    <w:p w:rsidR="00E160F3" w:rsidRDefault="00E160F3" w:rsidP="00E160F3">
      <w:pPr>
        <w:suppressAutoHyphens/>
        <w:jc w:val="both"/>
        <w:rPr>
          <w:bCs/>
        </w:rPr>
      </w:pPr>
    </w:p>
    <w:p w:rsidR="00E160F3" w:rsidRDefault="00E160F3" w:rsidP="00E160F3">
      <w:pPr>
        <w:numPr>
          <w:ilvl w:val="0"/>
          <w:numId w:val="8"/>
        </w:numPr>
        <w:suppressAutoHyphens/>
        <w:jc w:val="both"/>
      </w:pPr>
      <w:r>
        <w:t xml:space="preserve">Felkéri a polgármestert, hogy a </w:t>
      </w:r>
      <w:r>
        <w:rPr>
          <w:bCs/>
        </w:rPr>
        <w:t>2014. évi végleges közfoglalkoztatási munkaerő- és dologi igényről tájékoztassa a testületet.</w:t>
      </w:r>
    </w:p>
    <w:p w:rsidR="00E160F3" w:rsidRDefault="00E160F3" w:rsidP="00535588">
      <w:pPr>
        <w:pStyle w:val="Listaszerbekezds1"/>
        <w:ind w:left="0"/>
        <w:jc w:val="both"/>
      </w:pPr>
    </w:p>
    <w:p w:rsidR="00535588" w:rsidRDefault="00535588" w:rsidP="00535588">
      <w:pPr>
        <w:pStyle w:val="Listaszerbekezds1"/>
        <w:ind w:left="0"/>
        <w:jc w:val="both"/>
      </w:pPr>
    </w:p>
    <w:p w:rsidR="00535588" w:rsidRPr="00545C71" w:rsidRDefault="00535588" w:rsidP="00535588">
      <w:pPr>
        <w:pStyle w:val="Listaszerbekezds1"/>
        <w:rPr>
          <w:color w:val="FF0000"/>
        </w:rPr>
      </w:pPr>
    </w:p>
    <w:p w:rsidR="00535588" w:rsidRDefault="00535588" w:rsidP="00535588">
      <w:pPr>
        <w:jc w:val="both"/>
      </w:pPr>
    </w:p>
    <w:p w:rsidR="00535588" w:rsidRDefault="00535588" w:rsidP="00535588">
      <w:pPr>
        <w:jc w:val="both"/>
      </w:pPr>
      <w:r w:rsidRPr="00CA6BC7">
        <w:rPr>
          <w:b/>
          <w:bCs/>
        </w:rPr>
        <w:t>Határidő:</w:t>
      </w:r>
      <w:r>
        <w:rPr>
          <w:b/>
          <w:bCs/>
        </w:rPr>
        <w:t xml:space="preserve"> </w:t>
      </w:r>
      <w:proofErr w:type="gramStart"/>
      <w:r>
        <w:t xml:space="preserve">azonnal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CA6BC7">
        <w:rPr>
          <w:b/>
          <w:bCs/>
        </w:rPr>
        <w:t>Felelős</w:t>
      </w:r>
      <w:proofErr w:type="gramEnd"/>
      <w:r w:rsidRPr="00CA6BC7">
        <w:rPr>
          <w:b/>
          <w:bCs/>
        </w:rPr>
        <w:t>:</w:t>
      </w:r>
      <w:r>
        <w:t xml:space="preserve"> Dr. </w:t>
      </w:r>
      <w:smartTag w:uri="urn:schemas-microsoft-com:office:smarttags" w:element="PersonName">
        <w:smartTagPr>
          <w:attr w:name="ProductID" w:val="Fülöp Erik"/>
        </w:smartTagPr>
        <w:r>
          <w:t>Fülöp Erik</w:t>
        </w:r>
      </w:smartTag>
    </w:p>
    <w:p w:rsidR="00535588" w:rsidRDefault="00535588" w:rsidP="00535588">
      <w:pPr>
        <w:pStyle w:val="Listaszerbekezds1"/>
        <w:suppressAutoHyphens w:val="0"/>
        <w:ind w:left="0"/>
        <w:jc w:val="both"/>
      </w:pPr>
      <w:r>
        <w:t xml:space="preserve">                       </w:t>
      </w:r>
      <w:r>
        <w:tab/>
      </w:r>
      <w:r>
        <w:tab/>
        <w:t xml:space="preserve">                                                                    </w:t>
      </w:r>
      <w:proofErr w:type="gramStart"/>
      <w:r>
        <w:t>polgármester</w:t>
      </w:r>
      <w:proofErr w:type="gramEnd"/>
      <w:r>
        <w:tab/>
      </w:r>
      <w:r>
        <w:tab/>
        <w:t xml:space="preserve">                            </w:t>
      </w:r>
    </w:p>
    <w:p w:rsidR="00535588" w:rsidRDefault="00535588" w:rsidP="00535588">
      <w:pPr>
        <w:jc w:val="both"/>
      </w:pPr>
    </w:p>
    <w:p w:rsidR="00535588" w:rsidRDefault="00535588" w:rsidP="00535588">
      <w:pPr>
        <w:jc w:val="both"/>
      </w:pPr>
    </w:p>
    <w:p w:rsidR="00535588" w:rsidRDefault="00535588" w:rsidP="00535588">
      <w:pPr>
        <w:jc w:val="both"/>
      </w:pPr>
    </w:p>
    <w:p w:rsidR="00535588" w:rsidRDefault="00535588" w:rsidP="00535588">
      <w:pPr>
        <w:jc w:val="both"/>
      </w:pPr>
    </w:p>
    <w:p w:rsidR="00535588" w:rsidRPr="008B7A32" w:rsidRDefault="00535588" w:rsidP="00535588">
      <w:pPr>
        <w:jc w:val="both"/>
        <w:rPr>
          <w:b/>
        </w:rPr>
      </w:pPr>
      <w:r w:rsidRPr="008B7A32">
        <w:rPr>
          <w:b/>
        </w:rPr>
        <w:t xml:space="preserve">           Dr. Fülöp Erik</w:t>
      </w:r>
      <w:r w:rsidRPr="008B7A32">
        <w:rPr>
          <w:b/>
        </w:rPr>
        <w:tab/>
      </w:r>
      <w:r w:rsidRPr="008B7A32">
        <w:rPr>
          <w:b/>
        </w:rPr>
        <w:tab/>
      </w:r>
      <w:r w:rsidRPr="008B7A32">
        <w:rPr>
          <w:b/>
        </w:rPr>
        <w:tab/>
      </w:r>
      <w:r w:rsidRPr="008B7A32">
        <w:rPr>
          <w:b/>
        </w:rPr>
        <w:tab/>
      </w:r>
      <w:r w:rsidRPr="008B7A32">
        <w:rPr>
          <w:b/>
        </w:rPr>
        <w:tab/>
      </w:r>
      <w:proofErr w:type="spellStart"/>
      <w:r w:rsidRPr="008B7A32">
        <w:rPr>
          <w:b/>
        </w:rPr>
        <w:t>Bundáné</w:t>
      </w:r>
      <w:proofErr w:type="spellEnd"/>
      <w:r w:rsidRPr="008B7A32">
        <w:rPr>
          <w:b/>
        </w:rPr>
        <w:t xml:space="preserve"> Badics Ildikó</w:t>
      </w:r>
    </w:p>
    <w:p w:rsidR="00535588" w:rsidRPr="008B7A32" w:rsidRDefault="00535588" w:rsidP="00535588">
      <w:pPr>
        <w:jc w:val="both"/>
        <w:rPr>
          <w:b/>
        </w:rPr>
      </w:pPr>
      <w:r w:rsidRPr="008B7A32">
        <w:rPr>
          <w:b/>
        </w:rPr>
        <w:t xml:space="preserve">             </w:t>
      </w:r>
      <w:proofErr w:type="gramStart"/>
      <w:r w:rsidRPr="008B7A32">
        <w:rPr>
          <w:b/>
        </w:rPr>
        <w:t>polgármester</w:t>
      </w:r>
      <w:proofErr w:type="gramEnd"/>
      <w:r w:rsidRPr="008B7A32">
        <w:rPr>
          <w:b/>
        </w:rPr>
        <w:tab/>
      </w:r>
      <w:r w:rsidRPr="008B7A32">
        <w:rPr>
          <w:b/>
        </w:rPr>
        <w:tab/>
      </w:r>
      <w:r w:rsidRPr="008B7A32">
        <w:rPr>
          <w:b/>
        </w:rPr>
        <w:tab/>
      </w:r>
      <w:r w:rsidRPr="008B7A32">
        <w:rPr>
          <w:b/>
        </w:rPr>
        <w:tab/>
      </w:r>
      <w:r w:rsidRPr="008B7A32">
        <w:rPr>
          <w:b/>
        </w:rPr>
        <w:tab/>
      </w:r>
      <w:r w:rsidRPr="008B7A32">
        <w:rPr>
          <w:b/>
        </w:rPr>
        <w:tab/>
        <w:t>jegyző</w:t>
      </w:r>
    </w:p>
    <w:p w:rsidR="00535588" w:rsidRDefault="00535588" w:rsidP="00535588">
      <w:pPr>
        <w:jc w:val="both"/>
      </w:pPr>
    </w:p>
    <w:p w:rsidR="00535588" w:rsidRDefault="00535588" w:rsidP="00535588">
      <w:pPr>
        <w:jc w:val="both"/>
      </w:pPr>
    </w:p>
    <w:p w:rsidR="00535588" w:rsidRDefault="00535588" w:rsidP="00535588">
      <w:pPr>
        <w:jc w:val="both"/>
      </w:pPr>
    </w:p>
    <w:p w:rsidR="00535588" w:rsidRDefault="00535588" w:rsidP="00535588">
      <w:pPr>
        <w:jc w:val="both"/>
      </w:pPr>
    </w:p>
    <w:p w:rsidR="00535588" w:rsidRDefault="00535588" w:rsidP="00535588">
      <w:pPr>
        <w:jc w:val="both"/>
      </w:pPr>
    </w:p>
    <w:p w:rsidR="00535588" w:rsidRDefault="00535588" w:rsidP="00535588">
      <w:pPr>
        <w:jc w:val="both"/>
      </w:pPr>
    </w:p>
    <w:p w:rsidR="00535588" w:rsidRDefault="00535588" w:rsidP="00535588">
      <w:pPr>
        <w:jc w:val="both"/>
      </w:pPr>
    </w:p>
    <w:p w:rsidR="00535588" w:rsidRDefault="00535588" w:rsidP="00535588">
      <w:pPr>
        <w:jc w:val="both"/>
      </w:pPr>
    </w:p>
    <w:p w:rsidR="004A2AA8" w:rsidRDefault="004A2AA8" w:rsidP="00424600"/>
    <w:p w:rsidR="00535588" w:rsidRDefault="00535588" w:rsidP="00424600"/>
    <w:p w:rsidR="00535588" w:rsidRDefault="00535588" w:rsidP="00424600"/>
    <w:p w:rsidR="00535588" w:rsidRDefault="00535588" w:rsidP="00424600"/>
    <w:p w:rsidR="00535588" w:rsidRDefault="00535588" w:rsidP="00424600"/>
    <w:p w:rsidR="00535588" w:rsidRDefault="00535588" w:rsidP="00424600"/>
    <w:p w:rsidR="00535588" w:rsidRDefault="00535588" w:rsidP="00424600"/>
    <w:p w:rsidR="00535588" w:rsidRDefault="00535588" w:rsidP="00424600"/>
    <w:p w:rsidR="00535588" w:rsidRDefault="00535588" w:rsidP="00535588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lastRenderedPageBreak/>
        <w:t>melléklet „</w:t>
      </w:r>
      <w:proofErr w:type="gramStart"/>
      <w:r w:rsidRPr="000149CB">
        <w:rPr>
          <w:b/>
        </w:rPr>
        <w:t>A</w:t>
      </w:r>
      <w:proofErr w:type="gramEnd"/>
      <w:r w:rsidRPr="000149CB">
        <w:rPr>
          <w:b/>
        </w:rPr>
        <w:t xml:space="preserve"> Városi Kincstár koordinálásával szervezett 201</w:t>
      </w:r>
      <w:r w:rsidR="009B54E0">
        <w:rPr>
          <w:b/>
        </w:rPr>
        <w:t>3</w:t>
      </w:r>
      <w:r w:rsidRPr="000149CB">
        <w:rPr>
          <w:b/>
        </w:rPr>
        <w:t>. évi közfogla</w:t>
      </w:r>
      <w:r>
        <w:rPr>
          <w:b/>
        </w:rPr>
        <w:t xml:space="preserve">lkoztatási programok beszámolójáról szóló” </w:t>
      </w:r>
      <w:r w:rsidR="009B54E0">
        <w:rPr>
          <w:b/>
        </w:rPr>
        <w:t>……</w:t>
      </w:r>
      <w:r>
        <w:rPr>
          <w:b/>
        </w:rPr>
        <w:t>/2012. (XII.1</w:t>
      </w:r>
      <w:r w:rsidR="009B54E0">
        <w:rPr>
          <w:b/>
        </w:rPr>
        <w:t>8</w:t>
      </w:r>
      <w:r>
        <w:rPr>
          <w:b/>
        </w:rPr>
        <w:t>.) Kt. számú határozathoz</w:t>
      </w:r>
    </w:p>
    <w:p w:rsidR="00535588" w:rsidRDefault="00535588" w:rsidP="00535588">
      <w:pPr>
        <w:rPr>
          <w:b/>
          <w:sz w:val="40"/>
          <w:szCs w:val="40"/>
        </w:rPr>
      </w:pPr>
    </w:p>
    <w:p w:rsidR="00535588" w:rsidRDefault="00535588" w:rsidP="00535588">
      <w:pPr>
        <w:rPr>
          <w:b/>
          <w:sz w:val="40"/>
          <w:szCs w:val="40"/>
        </w:rPr>
      </w:pPr>
    </w:p>
    <w:p w:rsidR="00535588" w:rsidRDefault="00535588" w:rsidP="00535588">
      <w:pPr>
        <w:rPr>
          <w:b/>
          <w:sz w:val="40"/>
          <w:szCs w:val="40"/>
        </w:rPr>
      </w:pPr>
    </w:p>
    <w:p w:rsidR="00535588" w:rsidRDefault="00535588" w:rsidP="00535588">
      <w:pPr>
        <w:jc w:val="center"/>
        <w:rPr>
          <w:b/>
          <w:sz w:val="40"/>
          <w:szCs w:val="40"/>
        </w:rPr>
      </w:pPr>
    </w:p>
    <w:p w:rsidR="00535588" w:rsidRDefault="00535588" w:rsidP="00535588">
      <w:pPr>
        <w:jc w:val="center"/>
        <w:rPr>
          <w:b/>
          <w:sz w:val="40"/>
          <w:szCs w:val="40"/>
        </w:rPr>
      </w:pPr>
      <w:r w:rsidRPr="00A56E69">
        <w:rPr>
          <w:b/>
          <w:sz w:val="40"/>
          <w:szCs w:val="40"/>
        </w:rPr>
        <w:t>A Városi Kincstár koordinálásával szervezett 201</w:t>
      </w:r>
      <w:r w:rsidR="009B54E0">
        <w:rPr>
          <w:b/>
          <w:sz w:val="40"/>
          <w:szCs w:val="40"/>
        </w:rPr>
        <w:t>3</w:t>
      </w:r>
      <w:r w:rsidRPr="00A56E69">
        <w:rPr>
          <w:b/>
          <w:sz w:val="40"/>
          <w:szCs w:val="40"/>
        </w:rPr>
        <w:t>. évi közfoglalkoztatási programok beszámolója</w:t>
      </w:r>
    </w:p>
    <w:p w:rsidR="00535588" w:rsidRDefault="00535588" w:rsidP="00535588">
      <w:pPr>
        <w:jc w:val="center"/>
        <w:rPr>
          <w:b/>
          <w:sz w:val="40"/>
          <w:szCs w:val="40"/>
        </w:rPr>
      </w:pPr>
    </w:p>
    <w:p w:rsidR="00535588" w:rsidRDefault="00535588" w:rsidP="00535588">
      <w:pPr>
        <w:jc w:val="center"/>
        <w:rPr>
          <w:b/>
          <w:sz w:val="40"/>
          <w:szCs w:val="40"/>
        </w:rPr>
      </w:pPr>
    </w:p>
    <w:p w:rsidR="00535588" w:rsidRDefault="00535588" w:rsidP="00535588">
      <w:pPr>
        <w:jc w:val="center"/>
        <w:rPr>
          <w:b/>
          <w:sz w:val="40"/>
          <w:szCs w:val="40"/>
        </w:rPr>
      </w:pPr>
    </w:p>
    <w:p w:rsidR="00535588" w:rsidRDefault="00535588" w:rsidP="00535588">
      <w:pPr>
        <w:jc w:val="center"/>
        <w:rPr>
          <w:b/>
          <w:sz w:val="40"/>
          <w:szCs w:val="40"/>
        </w:rPr>
      </w:pPr>
    </w:p>
    <w:p w:rsidR="00535588" w:rsidRDefault="00535588" w:rsidP="00535588">
      <w:pPr>
        <w:jc w:val="center"/>
        <w:rPr>
          <w:b/>
          <w:sz w:val="40"/>
          <w:szCs w:val="40"/>
        </w:rPr>
      </w:pPr>
    </w:p>
    <w:p w:rsidR="00535588" w:rsidRDefault="00535588" w:rsidP="00535588">
      <w:pPr>
        <w:jc w:val="center"/>
        <w:rPr>
          <w:b/>
          <w:sz w:val="40"/>
          <w:szCs w:val="40"/>
        </w:rPr>
      </w:pPr>
    </w:p>
    <w:p w:rsidR="00535588" w:rsidRDefault="00535588" w:rsidP="00535588">
      <w:pPr>
        <w:jc w:val="center"/>
        <w:rPr>
          <w:b/>
          <w:sz w:val="40"/>
          <w:szCs w:val="40"/>
        </w:rPr>
      </w:pPr>
    </w:p>
    <w:p w:rsidR="00535588" w:rsidRDefault="00535588" w:rsidP="00535588">
      <w:pPr>
        <w:jc w:val="center"/>
        <w:rPr>
          <w:b/>
          <w:sz w:val="32"/>
          <w:szCs w:val="32"/>
        </w:rPr>
      </w:pPr>
      <w:r w:rsidRPr="00A56E69">
        <w:rPr>
          <w:b/>
          <w:sz w:val="32"/>
          <w:szCs w:val="32"/>
        </w:rPr>
        <w:t>Tiszavasvári 201</w:t>
      </w:r>
      <w:r w:rsidR="00F51DF8">
        <w:rPr>
          <w:b/>
          <w:sz w:val="32"/>
          <w:szCs w:val="32"/>
        </w:rPr>
        <w:t>3</w:t>
      </w:r>
      <w:r w:rsidRPr="00A56E69">
        <w:rPr>
          <w:b/>
          <w:sz w:val="32"/>
          <w:szCs w:val="32"/>
        </w:rPr>
        <w:t>. december</w:t>
      </w:r>
    </w:p>
    <w:p w:rsidR="00535588" w:rsidRDefault="00535588" w:rsidP="00535588">
      <w:pPr>
        <w:jc w:val="center"/>
        <w:rPr>
          <w:b/>
          <w:sz w:val="32"/>
          <w:szCs w:val="32"/>
        </w:rPr>
      </w:pPr>
    </w:p>
    <w:p w:rsidR="00535588" w:rsidRDefault="00535588" w:rsidP="00535588">
      <w:pPr>
        <w:jc w:val="center"/>
        <w:rPr>
          <w:b/>
          <w:sz w:val="32"/>
          <w:szCs w:val="32"/>
        </w:rPr>
      </w:pPr>
    </w:p>
    <w:p w:rsidR="00535588" w:rsidRPr="00F93422" w:rsidRDefault="00535588" w:rsidP="00535588">
      <w:pPr>
        <w:jc w:val="center"/>
        <w:rPr>
          <w:b/>
          <w:sz w:val="32"/>
          <w:szCs w:val="32"/>
        </w:rPr>
      </w:pPr>
      <w:r w:rsidRPr="00F93422">
        <w:rPr>
          <w:b/>
          <w:sz w:val="32"/>
          <w:szCs w:val="32"/>
        </w:rPr>
        <w:t xml:space="preserve">Készítette: </w:t>
      </w:r>
    </w:p>
    <w:p w:rsidR="00535588" w:rsidRPr="00F93422" w:rsidRDefault="00535588" w:rsidP="0053558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Dr. </w:t>
      </w:r>
      <w:proofErr w:type="spellStart"/>
      <w:r>
        <w:rPr>
          <w:sz w:val="32"/>
          <w:szCs w:val="32"/>
        </w:rPr>
        <w:t>Groncsák</w:t>
      </w:r>
      <w:proofErr w:type="spellEnd"/>
      <w:r>
        <w:rPr>
          <w:sz w:val="32"/>
          <w:szCs w:val="32"/>
        </w:rPr>
        <w:t xml:space="preserve"> Andrea</w:t>
      </w:r>
      <w:r w:rsidRPr="00F93422">
        <w:rPr>
          <w:sz w:val="32"/>
          <w:szCs w:val="32"/>
        </w:rPr>
        <w:t xml:space="preserve">, </w:t>
      </w:r>
    </w:p>
    <w:p w:rsidR="00535588" w:rsidRPr="00F93422" w:rsidRDefault="00535588" w:rsidP="00535588">
      <w:pPr>
        <w:jc w:val="center"/>
        <w:rPr>
          <w:sz w:val="32"/>
          <w:szCs w:val="32"/>
        </w:rPr>
      </w:pPr>
      <w:proofErr w:type="gramStart"/>
      <w:r w:rsidRPr="00F93422">
        <w:rPr>
          <w:sz w:val="32"/>
          <w:szCs w:val="32"/>
        </w:rPr>
        <w:t>a</w:t>
      </w:r>
      <w:proofErr w:type="gramEnd"/>
      <w:r w:rsidRPr="00F93422">
        <w:rPr>
          <w:sz w:val="32"/>
          <w:szCs w:val="32"/>
        </w:rPr>
        <w:t xml:space="preserve"> Városi Kincstár intézményvezetője</w:t>
      </w:r>
    </w:p>
    <w:p w:rsidR="00535588" w:rsidRDefault="00535588" w:rsidP="00535588">
      <w:pPr>
        <w:jc w:val="center"/>
        <w:rPr>
          <w:sz w:val="32"/>
          <w:szCs w:val="32"/>
        </w:rPr>
      </w:pPr>
    </w:p>
    <w:p w:rsidR="00535588" w:rsidRDefault="00535588" w:rsidP="00535588">
      <w:pPr>
        <w:jc w:val="center"/>
        <w:rPr>
          <w:sz w:val="32"/>
          <w:szCs w:val="32"/>
        </w:rPr>
      </w:pPr>
    </w:p>
    <w:p w:rsidR="00CD782A" w:rsidRDefault="00CD782A" w:rsidP="00535588">
      <w:pPr>
        <w:jc w:val="center"/>
        <w:rPr>
          <w:sz w:val="32"/>
          <w:szCs w:val="32"/>
        </w:rPr>
      </w:pPr>
    </w:p>
    <w:p w:rsidR="00CD782A" w:rsidRDefault="00CD782A" w:rsidP="00535588">
      <w:pPr>
        <w:jc w:val="center"/>
        <w:rPr>
          <w:sz w:val="32"/>
          <w:szCs w:val="32"/>
        </w:rPr>
      </w:pPr>
    </w:p>
    <w:p w:rsidR="00CD782A" w:rsidRDefault="00CD782A" w:rsidP="00535588">
      <w:pPr>
        <w:jc w:val="center"/>
        <w:rPr>
          <w:sz w:val="32"/>
          <w:szCs w:val="32"/>
        </w:rPr>
      </w:pPr>
    </w:p>
    <w:p w:rsidR="00CD782A" w:rsidRDefault="00CD782A" w:rsidP="00535588">
      <w:pPr>
        <w:jc w:val="center"/>
        <w:rPr>
          <w:sz w:val="32"/>
          <w:szCs w:val="32"/>
        </w:rPr>
      </w:pPr>
    </w:p>
    <w:p w:rsidR="00CD782A" w:rsidRDefault="00CD782A" w:rsidP="00535588">
      <w:pPr>
        <w:jc w:val="center"/>
        <w:rPr>
          <w:sz w:val="32"/>
          <w:szCs w:val="32"/>
        </w:rPr>
      </w:pPr>
    </w:p>
    <w:p w:rsidR="00CD782A" w:rsidRDefault="00CD782A" w:rsidP="00535588">
      <w:pPr>
        <w:jc w:val="center"/>
        <w:rPr>
          <w:sz w:val="32"/>
          <w:szCs w:val="32"/>
        </w:rPr>
      </w:pPr>
    </w:p>
    <w:p w:rsidR="00CD782A" w:rsidRDefault="00CD782A" w:rsidP="00535588">
      <w:pPr>
        <w:jc w:val="center"/>
        <w:rPr>
          <w:sz w:val="32"/>
          <w:szCs w:val="32"/>
        </w:rPr>
      </w:pPr>
    </w:p>
    <w:p w:rsidR="00CD782A" w:rsidRDefault="00CD782A" w:rsidP="00535588">
      <w:pPr>
        <w:jc w:val="center"/>
        <w:rPr>
          <w:sz w:val="32"/>
          <w:szCs w:val="32"/>
        </w:rPr>
      </w:pPr>
    </w:p>
    <w:p w:rsidR="00CD782A" w:rsidRDefault="00CD782A" w:rsidP="00CD782A">
      <w:pPr>
        <w:jc w:val="center"/>
        <w:rPr>
          <w:b/>
          <w:bCs/>
        </w:rPr>
      </w:pPr>
      <w:r w:rsidRPr="00C357BC">
        <w:rPr>
          <w:b/>
          <w:bCs/>
        </w:rPr>
        <w:t>KÖZMUNKA</w:t>
      </w:r>
      <w:r>
        <w:rPr>
          <w:b/>
          <w:bCs/>
        </w:rPr>
        <w:t xml:space="preserve"> PROGRAMOK</w:t>
      </w:r>
      <w:r w:rsidRPr="00C357BC">
        <w:rPr>
          <w:b/>
          <w:bCs/>
        </w:rPr>
        <w:t xml:space="preserve"> </w:t>
      </w:r>
      <w:r>
        <w:rPr>
          <w:b/>
          <w:bCs/>
        </w:rPr>
        <w:t>2013</w:t>
      </w:r>
      <w:r w:rsidRPr="00C357BC">
        <w:rPr>
          <w:b/>
          <w:bCs/>
        </w:rPr>
        <w:t>.</w:t>
      </w:r>
    </w:p>
    <w:p w:rsidR="00324D8A" w:rsidRDefault="00324D8A" w:rsidP="00CD782A">
      <w:pPr>
        <w:jc w:val="center"/>
        <w:rPr>
          <w:b/>
          <w:bCs/>
        </w:rPr>
      </w:pPr>
    </w:p>
    <w:p w:rsidR="00324D8A" w:rsidRDefault="00324D8A" w:rsidP="00CD782A">
      <w:pPr>
        <w:jc w:val="center"/>
        <w:rPr>
          <w:b/>
          <w:bCs/>
        </w:rPr>
      </w:pPr>
    </w:p>
    <w:p w:rsidR="00CD782A" w:rsidRPr="00C357BC" w:rsidRDefault="00CD782A" w:rsidP="00CD782A">
      <w:pPr>
        <w:jc w:val="center"/>
        <w:rPr>
          <w:b/>
          <w:bCs/>
        </w:rPr>
      </w:pPr>
    </w:p>
    <w:p w:rsidR="00CD782A" w:rsidRDefault="00CD782A" w:rsidP="00B2781E">
      <w:pPr>
        <w:numPr>
          <w:ilvl w:val="0"/>
          <w:numId w:val="7"/>
        </w:numPr>
        <w:spacing w:line="300" w:lineRule="auto"/>
        <w:ind w:left="0" w:firstLine="0"/>
        <w:jc w:val="center"/>
        <w:rPr>
          <w:b/>
          <w:bCs/>
        </w:rPr>
      </w:pPr>
      <w:r>
        <w:rPr>
          <w:b/>
          <w:bCs/>
        </w:rPr>
        <w:lastRenderedPageBreak/>
        <w:t>Kistérségi Startmunka minta programok</w:t>
      </w:r>
    </w:p>
    <w:p w:rsidR="00CD782A" w:rsidRDefault="00CD782A" w:rsidP="00CD782A">
      <w:pPr>
        <w:jc w:val="both"/>
        <w:rPr>
          <w:b/>
          <w:bCs/>
        </w:rPr>
      </w:pPr>
    </w:p>
    <w:p w:rsidR="00CD782A" w:rsidRDefault="00CD782A" w:rsidP="00CD782A">
      <w:pPr>
        <w:numPr>
          <w:ilvl w:val="0"/>
          <w:numId w:val="2"/>
        </w:numPr>
        <w:spacing w:line="300" w:lineRule="auto"/>
        <w:jc w:val="both"/>
        <w:rPr>
          <w:b/>
          <w:bCs/>
        </w:rPr>
      </w:pPr>
      <w:r>
        <w:rPr>
          <w:b/>
          <w:bCs/>
        </w:rPr>
        <w:t>Általános információk a „Startmunkáról”</w:t>
      </w:r>
    </w:p>
    <w:p w:rsidR="00CD782A" w:rsidRDefault="00CD782A" w:rsidP="00CD782A">
      <w:pPr>
        <w:jc w:val="both"/>
        <w:rPr>
          <w:b/>
          <w:bCs/>
        </w:rPr>
      </w:pPr>
    </w:p>
    <w:p w:rsidR="00CD782A" w:rsidRPr="00E53443" w:rsidRDefault="00CD782A" w:rsidP="00CD782A">
      <w:pPr>
        <w:jc w:val="both"/>
        <w:rPr>
          <w:b/>
          <w:bCs/>
          <w:i/>
        </w:rPr>
      </w:pPr>
      <w:r w:rsidRPr="00E53443">
        <w:rPr>
          <w:b/>
          <w:bCs/>
          <w:i/>
        </w:rPr>
        <w:t xml:space="preserve">Tiszavasvári Város Önkormányzata </w:t>
      </w:r>
      <w:r>
        <w:rPr>
          <w:b/>
          <w:bCs/>
          <w:i/>
        </w:rPr>
        <w:t>jelenleg 193</w:t>
      </w:r>
      <w:r w:rsidRPr="00E53443">
        <w:rPr>
          <w:b/>
          <w:bCs/>
          <w:i/>
        </w:rPr>
        <w:t xml:space="preserve"> fő</w:t>
      </w:r>
      <w:r>
        <w:rPr>
          <w:b/>
          <w:bCs/>
          <w:i/>
        </w:rPr>
        <w:t>t</w:t>
      </w:r>
      <w:r w:rsidRPr="00E53443">
        <w:rPr>
          <w:b/>
          <w:bCs/>
          <w:i/>
        </w:rPr>
        <w:t xml:space="preserve"> foglalkoztat</w:t>
      </w:r>
      <w:r>
        <w:rPr>
          <w:b/>
          <w:bCs/>
          <w:i/>
        </w:rPr>
        <w:t xml:space="preserve"> 2013. december 31-ig a Startmunka mintaprogram keretében.</w:t>
      </w:r>
    </w:p>
    <w:p w:rsidR="00CD782A" w:rsidRDefault="00CD782A" w:rsidP="00CD782A">
      <w:pPr>
        <w:jc w:val="both"/>
        <w:rPr>
          <w:bCs/>
        </w:rPr>
      </w:pPr>
    </w:p>
    <w:p w:rsidR="00CD782A" w:rsidRPr="00E53443" w:rsidRDefault="00CD782A" w:rsidP="00CD782A">
      <w:pPr>
        <w:jc w:val="both"/>
        <w:rPr>
          <w:b/>
          <w:bCs/>
        </w:rPr>
      </w:pPr>
      <w:r>
        <w:rPr>
          <w:b/>
          <w:bCs/>
        </w:rPr>
        <w:t xml:space="preserve">2013. évben </w:t>
      </w:r>
      <w:r w:rsidRPr="00E53443">
        <w:rPr>
          <w:b/>
          <w:bCs/>
        </w:rPr>
        <w:t>5 projektelem</w:t>
      </w:r>
      <w:r>
        <w:rPr>
          <w:b/>
          <w:bCs/>
        </w:rPr>
        <w:t>re történt kérelem benyújtás, melyek a következők</w:t>
      </w:r>
      <w:r w:rsidRPr="00E53443">
        <w:rPr>
          <w:b/>
          <w:bCs/>
        </w:rPr>
        <w:t xml:space="preserve">: </w:t>
      </w:r>
    </w:p>
    <w:p w:rsidR="00CD782A" w:rsidRDefault="00CD782A" w:rsidP="00CD782A">
      <w:pPr>
        <w:numPr>
          <w:ilvl w:val="0"/>
          <w:numId w:val="3"/>
        </w:numPr>
        <w:spacing w:line="300" w:lineRule="auto"/>
        <w:jc w:val="both"/>
        <w:rPr>
          <w:bCs/>
        </w:rPr>
      </w:pPr>
      <w:r>
        <w:rPr>
          <w:bCs/>
        </w:rPr>
        <w:t>Téli és egyéb értékteremtő projektelem</w:t>
      </w:r>
    </w:p>
    <w:p w:rsidR="00CD782A" w:rsidRDefault="00CD782A" w:rsidP="00CD782A">
      <w:pPr>
        <w:numPr>
          <w:ilvl w:val="0"/>
          <w:numId w:val="3"/>
        </w:numPr>
        <w:spacing w:line="300" w:lineRule="auto"/>
        <w:jc w:val="both"/>
        <w:rPr>
          <w:bCs/>
        </w:rPr>
      </w:pPr>
      <w:r>
        <w:rPr>
          <w:bCs/>
        </w:rPr>
        <w:t>Mezőgazdasági projektelem</w:t>
      </w:r>
    </w:p>
    <w:p w:rsidR="00CD782A" w:rsidRDefault="00CD782A" w:rsidP="00CD782A">
      <w:pPr>
        <w:ind w:left="360"/>
        <w:jc w:val="both"/>
        <w:rPr>
          <w:bCs/>
        </w:rPr>
      </w:pPr>
      <w:r>
        <w:rPr>
          <w:bCs/>
        </w:rPr>
        <w:t>Szociális projektelemek:</w:t>
      </w:r>
    </w:p>
    <w:p w:rsidR="00CD782A" w:rsidRDefault="00CD782A" w:rsidP="00CD782A">
      <w:pPr>
        <w:numPr>
          <w:ilvl w:val="0"/>
          <w:numId w:val="3"/>
        </w:numPr>
        <w:spacing w:line="300" w:lineRule="auto"/>
        <w:jc w:val="both"/>
        <w:rPr>
          <w:bCs/>
        </w:rPr>
      </w:pPr>
      <w:r>
        <w:rPr>
          <w:bCs/>
        </w:rPr>
        <w:t>Közút javítása projektelem</w:t>
      </w:r>
    </w:p>
    <w:p w:rsidR="00CD782A" w:rsidRDefault="00CD782A" w:rsidP="00CD782A">
      <w:pPr>
        <w:numPr>
          <w:ilvl w:val="0"/>
          <w:numId w:val="3"/>
        </w:numPr>
        <w:spacing w:line="300" w:lineRule="auto"/>
        <w:jc w:val="both"/>
        <w:rPr>
          <w:bCs/>
        </w:rPr>
      </w:pPr>
      <w:r>
        <w:rPr>
          <w:bCs/>
        </w:rPr>
        <w:t>Belvízelvezetés projektelem</w:t>
      </w:r>
    </w:p>
    <w:p w:rsidR="00CD782A" w:rsidRDefault="00CD782A" w:rsidP="00CD782A">
      <w:pPr>
        <w:numPr>
          <w:ilvl w:val="0"/>
          <w:numId w:val="3"/>
        </w:numPr>
        <w:spacing w:line="300" w:lineRule="auto"/>
        <w:jc w:val="both"/>
        <w:rPr>
          <w:bCs/>
        </w:rPr>
      </w:pPr>
      <w:r>
        <w:rPr>
          <w:bCs/>
        </w:rPr>
        <w:t>Illegális hulladéklerakók felszámolása projektelem</w:t>
      </w:r>
    </w:p>
    <w:p w:rsidR="00CD782A" w:rsidRDefault="00CD782A" w:rsidP="00CD782A">
      <w:pPr>
        <w:jc w:val="both"/>
        <w:rPr>
          <w:bCs/>
        </w:rPr>
      </w:pPr>
    </w:p>
    <w:p w:rsidR="00CD782A" w:rsidRPr="00E53443" w:rsidRDefault="00CD782A" w:rsidP="00CD782A">
      <w:pPr>
        <w:jc w:val="both"/>
        <w:rPr>
          <w:b/>
          <w:bCs/>
        </w:rPr>
      </w:pPr>
      <w:r w:rsidRPr="00E53443">
        <w:rPr>
          <w:b/>
          <w:bCs/>
        </w:rPr>
        <w:t>A startmunka programokra általánosságban jellemzőek az alábbiak:</w:t>
      </w:r>
    </w:p>
    <w:p w:rsidR="00CD782A" w:rsidRDefault="00CD782A" w:rsidP="00CD782A">
      <w:pPr>
        <w:jc w:val="both"/>
        <w:rPr>
          <w:bCs/>
        </w:rPr>
      </w:pPr>
    </w:p>
    <w:p w:rsidR="00CD782A" w:rsidRPr="000959D0" w:rsidRDefault="00CD782A" w:rsidP="00CD782A">
      <w:pPr>
        <w:pStyle w:val="Listaszerbekezds1"/>
        <w:suppressAutoHyphens w:val="0"/>
        <w:ind w:left="0"/>
        <w:jc w:val="both"/>
        <w:outlineLvl w:val="0"/>
        <w:rPr>
          <w:bCs/>
        </w:rPr>
      </w:pPr>
      <w:r w:rsidRPr="000959D0">
        <w:rPr>
          <w:bCs/>
        </w:rPr>
        <w:t xml:space="preserve">A Startmunka-program keretében </w:t>
      </w:r>
      <w:r w:rsidRPr="000959D0">
        <w:rPr>
          <w:b/>
          <w:bCs/>
          <w:i/>
        </w:rPr>
        <w:t>a munkáltató az önkormányzat, a munkáltatói jogkör gyakorló a polgármester.</w:t>
      </w:r>
      <w:r w:rsidRPr="000959D0">
        <w:rPr>
          <w:bCs/>
        </w:rPr>
        <w:t xml:space="preserve"> A Városi Kincstár együttműködési megállapodás alapján bonyolítja a programokat. </w:t>
      </w:r>
    </w:p>
    <w:p w:rsidR="00CD782A" w:rsidRPr="000959D0" w:rsidRDefault="00CD782A" w:rsidP="00CD782A">
      <w:pPr>
        <w:jc w:val="both"/>
        <w:rPr>
          <w:bCs/>
          <w:i/>
        </w:rPr>
      </w:pPr>
    </w:p>
    <w:p w:rsidR="00CD782A" w:rsidRPr="00E53443" w:rsidRDefault="00CD782A" w:rsidP="00CD782A">
      <w:pPr>
        <w:jc w:val="both"/>
        <w:rPr>
          <w:b/>
          <w:bCs/>
          <w:i/>
        </w:rPr>
      </w:pPr>
      <w:r w:rsidRPr="00E53443">
        <w:rPr>
          <w:b/>
          <w:bCs/>
          <w:i/>
        </w:rPr>
        <w:t xml:space="preserve">A projektelemekben munkavédelmi oktatás és orvosi vizsgálat költségei nem tervezhetőek. </w:t>
      </w:r>
    </w:p>
    <w:p w:rsidR="00CD782A" w:rsidRDefault="00CD782A" w:rsidP="00CD782A">
      <w:pPr>
        <w:jc w:val="both"/>
        <w:rPr>
          <w:bCs/>
        </w:rPr>
      </w:pPr>
      <w:r>
        <w:rPr>
          <w:bCs/>
        </w:rPr>
        <w:t xml:space="preserve">A munkavédelmi oktatás költségeit, mint munkáltató Tiszavasvári Város Önkormányzata saját költségvetési keretéből kell, hogy biztosítsa. Az orvosi vizsgálatot, és az erre történő beutalást teljes egészében a Szabolcs-Szatmár- Bereg Megyei Kormányhivatal Tiszavasvári Járási Hivatal Járási Munkaügyi Kirendeltsége szervezte. </w:t>
      </w:r>
    </w:p>
    <w:p w:rsidR="00CD782A" w:rsidRDefault="00CD782A" w:rsidP="00CD782A">
      <w:pPr>
        <w:jc w:val="both"/>
        <w:rPr>
          <w:bCs/>
        </w:rPr>
      </w:pPr>
    </w:p>
    <w:p w:rsidR="00CD782A" w:rsidRDefault="00CD782A" w:rsidP="00CD782A">
      <w:pPr>
        <w:jc w:val="both"/>
        <w:rPr>
          <w:bCs/>
        </w:rPr>
      </w:pPr>
      <w:r>
        <w:rPr>
          <w:bCs/>
        </w:rPr>
        <w:t xml:space="preserve">A startmunka keretében történő foglalkoztatás </w:t>
      </w:r>
      <w:r w:rsidRPr="00F257ED">
        <w:rPr>
          <w:b/>
          <w:bCs/>
          <w:i/>
        </w:rPr>
        <w:t>napi 8 órás munkalehetőséget biztosít</w:t>
      </w:r>
      <w:r>
        <w:rPr>
          <w:bCs/>
        </w:rPr>
        <w:t xml:space="preserve"> a </w:t>
      </w:r>
      <w:r w:rsidRPr="00EC1740">
        <w:rPr>
          <w:b/>
          <w:bCs/>
        </w:rPr>
        <w:t>193 fő</w:t>
      </w:r>
      <w:r>
        <w:rPr>
          <w:bCs/>
        </w:rPr>
        <w:t xml:space="preserve"> részére. </w:t>
      </w:r>
    </w:p>
    <w:p w:rsidR="00CD782A" w:rsidRPr="00844A58" w:rsidRDefault="00CD782A" w:rsidP="00CD782A">
      <w:pPr>
        <w:jc w:val="both"/>
        <w:rPr>
          <w:bCs/>
        </w:rPr>
      </w:pPr>
    </w:p>
    <w:p w:rsidR="00CD782A" w:rsidRPr="000B32E3" w:rsidRDefault="00CD782A" w:rsidP="00CD782A">
      <w:pPr>
        <w:jc w:val="both"/>
        <w:rPr>
          <w:b/>
          <w:bCs/>
          <w:i/>
        </w:rPr>
      </w:pPr>
      <w:r w:rsidRPr="000B32E3">
        <w:rPr>
          <w:b/>
          <w:bCs/>
          <w:i/>
        </w:rPr>
        <w:t>2013. január 1.-jétől az alábbi közfoglalkoztat</w:t>
      </w:r>
      <w:r>
        <w:rPr>
          <w:b/>
          <w:bCs/>
          <w:i/>
        </w:rPr>
        <w:t>ási</w:t>
      </w:r>
      <w:r w:rsidRPr="000B32E3">
        <w:rPr>
          <w:b/>
          <w:bCs/>
          <w:i/>
        </w:rPr>
        <w:t xml:space="preserve"> bérek alkalmazandóak a napi 8 órás foglalkoztatásban:</w:t>
      </w:r>
    </w:p>
    <w:p w:rsidR="00CD782A" w:rsidRPr="000B32E3" w:rsidRDefault="00CD782A" w:rsidP="00CD782A">
      <w:pPr>
        <w:jc w:val="both"/>
        <w:rPr>
          <w:b/>
          <w:bCs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D782A" w:rsidRPr="000E0B1B" w:rsidTr="00420E9F">
        <w:tc>
          <w:tcPr>
            <w:tcW w:w="4606" w:type="dxa"/>
            <w:shd w:val="clear" w:color="auto" w:fill="auto"/>
          </w:tcPr>
          <w:p w:rsidR="00CD782A" w:rsidRPr="000E0B1B" w:rsidRDefault="00CD782A" w:rsidP="00420E9F">
            <w:pPr>
              <w:jc w:val="center"/>
              <w:rPr>
                <w:b/>
                <w:bCs/>
              </w:rPr>
            </w:pPr>
            <w:r w:rsidRPr="000E0B1B">
              <w:rPr>
                <w:b/>
                <w:bCs/>
              </w:rPr>
              <w:t>Munkakör</w:t>
            </w:r>
          </w:p>
        </w:tc>
        <w:tc>
          <w:tcPr>
            <w:tcW w:w="4606" w:type="dxa"/>
            <w:shd w:val="clear" w:color="auto" w:fill="auto"/>
          </w:tcPr>
          <w:p w:rsidR="00CD782A" w:rsidRPr="000E0B1B" w:rsidRDefault="00CD782A" w:rsidP="00420E9F">
            <w:pPr>
              <w:jc w:val="center"/>
              <w:rPr>
                <w:b/>
                <w:bCs/>
              </w:rPr>
            </w:pPr>
            <w:r w:rsidRPr="000E0B1B">
              <w:rPr>
                <w:b/>
                <w:bCs/>
              </w:rPr>
              <w:t>Bruttó bér (Ft)</w:t>
            </w:r>
          </w:p>
        </w:tc>
      </w:tr>
      <w:tr w:rsidR="00CD782A" w:rsidRPr="000E0B1B" w:rsidTr="00420E9F">
        <w:tc>
          <w:tcPr>
            <w:tcW w:w="4606" w:type="dxa"/>
            <w:shd w:val="clear" w:color="auto" w:fill="auto"/>
          </w:tcPr>
          <w:p w:rsidR="00CD782A" w:rsidRPr="000E0B1B" w:rsidRDefault="00CD782A" w:rsidP="00420E9F">
            <w:pPr>
              <w:jc w:val="both"/>
              <w:rPr>
                <w:bCs/>
              </w:rPr>
            </w:pPr>
            <w:r w:rsidRPr="000E0B1B">
              <w:rPr>
                <w:bCs/>
              </w:rPr>
              <w:t>segédmunkás</w:t>
            </w:r>
          </w:p>
        </w:tc>
        <w:tc>
          <w:tcPr>
            <w:tcW w:w="4606" w:type="dxa"/>
            <w:shd w:val="clear" w:color="auto" w:fill="auto"/>
          </w:tcPr>
          <w:p w:rsidR="00CD782A" w:rsidRPr="000E0B1B" w:rsidRDefault="00CD782A" w:rsidP="00420E9F">
            <w:pPr>
              <w:jc w:val="center"/>
              <w:rPr>
                <w:bCs/>
              </w:rPr>
            </w:pPr>
            <w:r w:rsidRPr="000E0B1B">
              <w:rPr>
                <w:bCs/>
              </w:rPr>
              <w:t>75.500</w:t>
            </w:r>
          </w:p>
        </w:tc>
      </w:tr>
      <w:tr w:rsidR="00CD782A" w:rsidRPr="000E0B1B" w:rsidTr="00420E9F">
        <w:tc>
          <w:tcPr>
            <w:tcW w:w="4606" w:type="dxa"/>
            <w:shd w:val="clear" w:color="auto" w:fill="auto"/>
          </w:tcPr>
          <w:p w:rsidR="00CD782A" w:rsidRPr="000E0B1B" w:rsidRDefault="00CD782A" w:rsidP="00420E9F">
            <w:pPr>
              <w:jc w:val="both"/>
              <w:rPr>
                <w:bCs/>
              </w:rPr>
            </w:pPr>
            <w:r w:rsidRPr="000E0B1B">
              <w:rPr>
                <w:bCs/>
              </w:rPr>
              <w:t>szakmunkás</w:t>
            </w:r>
          </w:p>
        </w:tc>
        <w:tc>
          <w:tcPr>
            <w:tcW w:w="4606" w:type="dxa"/>
            <w:shd w:val="clear" w:color="auto" w:fill="auto"/>
          </w:tcPr>
          <w:p w:rsidR="00CD782A" w:rsidRPr="000E0B1B" w:rsidRDefault="00CD782A" w:rsidP="00420E9F">
            <w:pPr>
              <w:jc w:val="center"/>
              <w:rPr>
                <w:bCs/>
              </w:rPr>
            </w:pPr>
            <w:r w:rsidRPr="000E0B1B">
              <w:rPr>
                <w:bCs/>
              </w:rPr>
              <w:t>96.800</w:t>
            </w:r>
          </w:p>
        </w:tc>
      </w:tr>
      <w:tr w:rsidR="00CD782A" w:rsidRPr="000E0B1B" w:rsidTr="00420E9F">
        <w:tc>
          <w:tcPr>
            <w:tcW w:w="4606" w:type="dxa"/>
            <w:shd w:val="clear" w:color="auto" w:fill="auto"/>
          </w:tcPr>
          <w:p w:rsidR="00CD782A" w:rsidRPr="000E0B1B" w:rsidRDefault="00CD782A" w:rsidP="00420E9F">
            <w:pPr>
              <w:jc w:val="both"/>
              <w:rPr>
                <w:bCs/>
              </w:rPr>
            </w:pPr>
            <w:r w:rsidRPr="000E0B1B">
              <w:rPr>
                <w:bCs/>
              </w:rPr>
              <w:t>szakképzetlen munkavezető</w:t>
            </w:r>
          </w:p>
        </w:tc>
        <w:tc>
          <w:tcPr>
            <w:tcW w:w="4606" w:type="dxa"/>
            <w:shd w:val="clear" w:color="auto" w:fill="auto"/>
          </w:tcPr>
          <w:p w:rsidR="00CD782A" w:rsidRPr="000E0B1B" w:rsidRDefault="00CD782A" w:rsidP="00420E9F">
            <w:pPr>
              <w:jc w:val="center"/>
              <w:rPr>
                <w:bCs/>
              </w:rPr>
            </w:pPr>
            <w:r w:rsidRPr="000E0B1B">
              <w:rPr>
                <w:bCs/>
              </w:rPr>
              <w:t>83.050</w:t>
            </w:r>
          </w:p>
        </w:tc>
      </w:tr>
      <w:tr w:rsidR="00CD782A" w:rsidRPr="000E0B1B" w:rsidTr="00420E9F">
        <w:tc>
          <w:tcPr>
            <w:tcW w:w="4606" w:type="dxa"/>
            <w:shd w:val="clear" w:color="auto" w:fill="auto"/>
          </w:tcPr>
          <w:p w:rsidR="00CD782A" w:rsidRPr="000E0B1B" w:rsidRDefault="00CD782A" w:rsidP="00420E9F">
            <w:pPr>
              <w:jc w:val="both"/>
              <w:rPr>
                <w:bCs/>
              </w:rPr>
            </w:pPr>
            <w:r w:rsidRPr="000E0B1B">
              <w:rPr>
                <w:bCs/>
              </w:rPr>
              <w:t>szakképzett munkavezető</w:t>
            </w:r>
          </w:p>
        </w:tc>
        <w:tc>
          <w:tcPr>
            <w:tcW w:w="4606" w:type="dxa"/>
            <w:shd w:val="clear" w:color="auto" w:fill="auto"/>
          </w:tcPr>
          <w:p w:rsidR="00CD782A" w:rsidRPr="000E0B1B" w:rsidRDefault="00CD782A" w:rsidP="00420E9F">
            <w:pPr>
              <w:jc w:val="center"/>
              <w:rPr>
                <w:bCs/>
              </w:rPr>
            </w:pPr>
            <w:r w:rsidRPr="000E0B1B">
              <w:rPr>
                <w:bCs/>
              </w:rPr>
              <w:t>106.480</w:t>
            </w:r>
          </w:p>
        </w:tc>
      </w:tr>
    </w:tbl>
    <w:p w:rsidR="00CD782A" w:rsidRDefault="00CD782A" w:rsidP="00CD782A">
      <w:pPr>
        <w:jc w:val="both"/>
        <w:rPr>
          <w:b/>
          <w:bCs/>
        </w:rPr>
      </w:pPr>
    </w:p>
    <w:p w:rsidR="00CD782A" w:rsidRDefault="00CD782A" w:rsidP="00CD782A">
      <w:pPr>
        <w:jc w:val="both"/>
        <w:rPr>
          <w:b/>
          <w:bCs/>
        </w:rPr>
      </w:pPr>
    </w:p>
    <w:p w:rsidR="00CD782A" w:rsidRDefault="00CD782A" w:rsidP="00CD782A">
      <w:pPr>
        <w:numPr>
          <w:ilvl w:val="0"/>
          <w:numId w:val="2"/>
        </w:numPr>
        <w:spacing w:line="300" w:lineRule="auto"/>
        <w:jc w:val="both"/>
        <w:rPr>
          <w:b/>
          <w:bCs/>
        </w:rPr>
      </w:pPr>
      <w:r>
        <w:rPr>
          <w:b/>
          <w:bCs/>
        </w:rPr>
        <w:t>Mezőgazdasági projektelem</w:t>
      </w:r>
    </w:p>
    <w:p w:rsidR="00CD782A" w:rsidRDefault="00CD782A" w:rsidP="00CD782A">
      <w:pPr>
        <w:jc w:val="both"/>
        <w:rPr>
          <w:bCs/>
        </w:rPr>
      </w:pPr>
    </w:p>
    <w:p w:rsidR="00CD782A" w:rsidRPr="00A37D2D" w:rsidRDefault="00CD782A" w:rsidP="00CD782A">
      <w:pPr>
        <w:jc w:val="both"/>
        <w:rPr>
          <w:bCs/>
        </w:rPr>
      </w:pPr>
      <w:r>
        <w:rPr>
          <w:bCs/>
        </w:rPr>
        <w:t>Az Önkormányzat 2 db 350 m2 hasznos alapterületű fóliasátorban végzi zöldségek termesztését (uborka, paprika, paradicsom). A termények elsősorban az önkormányzati érdekeltségű konyhákon (közétkeztetés, és szociális otthon) kerülnek felhasználásra, valamint a szabadpiacon kerültek értékesítésre.</w:t>
      </w:r>
    </w:p>
    <w:p w:rsidR="00CD782A" w:rsidRPr="00A37D2D" w:rsidRDefault="00CD782A" w:rsidP="00CD782A">
      <w:pPr>
        <w:jc w:val="both"/>
        <w:rPr>
          <w:bCs/>
        </w:rPr>
      </w:pPr>
      <w:r w:rsidRPr="00A37D2D">
        <w:rPr>
          <w:bCs/>
        </w:rPr>
        <w:t>A termálvizes fűtés helyett egy kazánnal történő fűtésre kell áttérnünk</w:t>
      </w:r>
      <w:r>
        <w:rPr>
          <w:bCs/>
        </w:rPr>
        <w:t>.</w:t>
      </w:r>
    </w:p>
    <w:p w:rsidR="00CD782A" w:rsidRDefault="00CD782A" w:rsidP="00CD782A">
      <w:pPr>
        <w:jc w:val="both"/>
        <w:rPr>
          <w:bCs/>
        </w:rPr>
      </w:pPr>
      <w:r>
        <w:rPr>
          <w:bCs/>
        </w:rPr>
        <w:lastRenderedPageBreak/>
        <w:t xml:space="preserve">A projektben 12 fő segédmunkás, 3 fő őr és 2 fő munkavezető foglalkoztatható 2014. február 28-ig. </w:t>
      </w:r>
    </w:p>
    <w:p w:rsidR="00CD782A" w:rsidRDefault="00CD782A" w:rsidP="00CD782A">
      <w:pPr>
        <w:jc w:val="both"/>
        <w:rPr>
          <w:bCs/>
        </w:rPr>
      </w:pPr>
    </w:p>
    <w:p w:rsidR="00CD782A" w:rsidRDefault="00CD782A" w:rsidP="00CD782A">
      <w:pPr>
        <w:numPr>
          <w:ilvl w:val="0"/>
          <w:numId w:val="2"/>
        </w:numPr>
        <w:spacing w:line="300" w:lineRule="auto"/>
        <w:jc w:val="both"/>
        <w:rPr>
          <w:b/>
          <w:bCs/>
        </w:rPr>
      </w:pPr>
      <w:r w:rsidRPr="00A37D2D">
        <w:rPr>
          <w:b/>
          <w:bCs/>
        </w:rPr>
        <w:t>Téli é</w:t>
      </w:r>
      <w:r>
        <w:rPr>
          <w:b/>
          <w:bCs/>
        </w:rPr>
        <w:t>s egyéb értékteremtő projektelem</w:t>
      </w:r>
    </w:p>
    <w:p w:rsidR="00CD782A" w:rsidRDefault="00CD782A" w:rsidP="00CD782A">
      <w:pPr>
        <w:jc w:val="both"/>
        <w:rPr>
          <w:b/>
          <w:bCs/>
        </w:rPr>
      </w:pPr>
    </w:p>
    <w:p w:rsidR="00CD782A" w:rsidRDefault="00CD782A" w:rsidP="00CD782A">
      <w:pPr>
        <w:jc w:val="both"/>
        <w:rPr>
          <w:bCs/>
        </w:rPr>
      </w:pPr>
      <w:r>
        <w:rPr>
          <w:bCs/>
        </w:rPr>
        <w:t>Ez a projektelem mivel értékteremtő tevékenységeket t</w:t>
      </w:r>
      <w:r w:rsidR="00116F22">
        <w:rPr>
          <w:bCs/>
        </w:rPr>
        <w:t>artalmaz, így 2013. december 31-</w:t>
      </w:r>
      <w:r>
        <w:rPr>
          <w:bCs/>
        </w:rPr>
        <w:t xml:space="preserve">ig folytatható. 3 elemből áll: parkgondozás, virágpalánta nevelés, betonelem gyártás és gépek karbantartása. </w:t>
      </w:r>
    </w:p>
    <w:p w:rsidR="00CD782A" w:rsidRDefault="00CD782A" w:rsidP="00CD782A">
      <w:pPr>
        <w:jc w:val="both"/>
        <w:rPr>
          <w:bCs/>
        </w:rPr>
      </w:pPr>
      <w:r>
        <w:rPr>
          <w:bCs/>
        </w:rPr>
        <w:t xml:space="preserve">Ezen projektelem keretében </w:t>
      </w:r>
      <w:r w:rsidRPr="00655914">
        <w:rPr>
          <w:b/>
          <w:bCs/>
          <w:i/>
        </w:rPr>
        <w:t>virágpalántákat nevelhet</w:t>
      </w:r>
      <w:r>
        <w:rPr>
          <w:b/>
          <w:bCs/>
          <w:i/>
        </w:rPr>
        <w:t>t</w:t>
      </w:r>
      <w:r w:rsidRPr="00655914">
        <w:rPr>
          <w:b/>
          <w:bCs/>
          <w:i/>
        </w:rPr>
        <w:t xml:space="preserve">ünk </w:t>
      </w:r>
      <w:r>
        <w:rPr>
          <w:bCs/>
        </w:rPr>
        <w:t xml:space="preserve">25 fő segédmunkás és 2 fő munkavezető segítségével. Itt lehetőség nyílt a </w:t>
      </w:r>
      <w:r w:rsidRPr="00655914">
        <w:rPr>
          <w:b/>
          <w:bCs/>
          <w:i/>
        </w:rPr>
        <w:t>parkgondozásra és fejlesztésre</w:t>
      </w:r>
      <w:r>
        <w:rPr>
          <w:bCs/>
        </w:rPr>
        <w:t xml:space="preserve">, növények ültetésére. Ősszel facsemetéket, cserjéket, rózsatöveket ültettünk a város parkjaiba, valamint a kivágott fák pótlására. </w:t>
      </w:r>
    </w:p>
    <w:p w:rsidR="00CD782A" w:rsidRDefault="00CD782A" w:rsidP="00CD782A">
      <w:pPr>
        <w:jc w:val="both"/>
        <w:rPr>
          <w:bCs/>
        </w:rPr>
      </w:pPr>
      <w:r w:rsidRPr="000415C5">
        <w:rPr>
          <w:b/>
          <w:bCs/>
          <w:i/>
        </w:rPr>
        <w:t>A betonelem</w:t>
      </w:r>
      <w:r w:rsidRPr="00655914">
        <w:rPr>
          <w:b/>
          <w:bCs/>
          <w:i/>
        </w:rPr>
        <w:t xml:space="preserve"> gyártó brigádban</w:t>
      </w:r>
      <w:r>
        <w:rPr>
          <w:bCs/>
        </w:rPr>
        <w:t xml:space="preserve"> 1 fő kőműves munkavezető és 15 fő segédmunkás foglalkoztatása történik. A Városi Kincstár, Tiszavasvári Petőfi u. 63/a sz. alatti telephelyén végzik a tevékenységet, melyben elsősorban járdalapok gyártása történik. </w:t>
      </w:r>
    </w:p>
    <w:p w:rsidR="00CD782A" w:rsidRDefault="00CD782A" w:rsidP="00CD782A">
      <w:pPr>
        <w:jc w:val="both"/>
        <w:rPr>
          <w:bCs/>
        </w:rPr>
      </w:pPr>
      <w:r>
        <w:rPr>
          <w:bCs/>
        </w:rPr>
        <w:t xml:space="preserve">A téli és egyéb értékteremtő projekt keretében foglalkoztatunk még egy </w:t>
      </w:r>
      <w:r w:rsidRPr="00655914">
        <w:rPr>
          <w:b/>
          <w:bCs/>
          <w:i/>
        </w:rPr>
        <w:t>7 fős karbantartó brigádot</w:t>
      </w:r>
      <w:r>
        <w:rPr>
          <w:bCs/>
        </w:rPr>
        <w:t xml:space="preserve"> is, akik szakmunkás bérrel kerültek alkalmazásra. Feladatuk elsősorban gépek karbantartása, illetve felújítják azokat a gépeket, eszközöket, melyeket a közmunkások használnak. </w:t>
      </w:r>
    </w:p>
    <w:p w:rsidR="00CD782A" w:rsidRPr="00A37D2D" w:rsidRDefault="00CD782A" w:rsidP="00CD782A">
      <w:pPr>
        <w:jc w:val="both"/>
        <w:rPr>
          <w:bCs/>
        </w:rPr>
      </w:pPr>
    </w:p>
    <w:p w:rsidR="00CD782A" w:rsidRDefault="00CD782A" w:rsidP="00CD782A">
      <w:pPr>
        <w:numPr>
          <w:ilvl w:val="0"/>
          <w:numId w:val="2"/>
        </w:numPr>
        <w:spacing w:line="300" w:lineRule="auto"/>
        <w:jc w:val="both"/>
        <w:rPr>
          <w:b/>
          <w:bCs/>
        </w:rPr>
      </w:pPr>
      <w:r>
        <w:rPr>
          <w:b/>
          <w:bCs/>
        </w:rPr>
        <w:t>Illegális hulladéklerakók felszámolása projektelem</w:t>
      </w:r>
    </w:p>
    <w:p w:rsidR="00CD782A" w:rsidRDefault="00CD782A" w:rsidP="00CD782A">
      <w:pPr>
        <w:jc w:val="both"/>
        <w:rPr>
          <w:b/>
          <w:bCs/>
        </w:rPr>
      </w:pPr>
    </w:p>
    <w:p w:rsidR="00CD782A" w:rsidRDefault="00CD782A" w:rsidP="00CD782A">
      <w:pPr>
        <w:jc w:val="both"/>
        <w:rPr>
          <w:bCs/>
        </w:rPr>
      </w:pPr>
      <w:r w:rsidRPr="001F77C7">
        <w:rPr>
          <w:bCs/>
        </w:rPr>
        <w:t>A p</w:t>
      </w:r>
      <w:r>
        <w:rPr>
          <w:bCs/>
        </w:rPr>
        <w:t xml:space="preserve">rojekt célja a város üdülőterületén, valamint a roma telepein lévő szemétszedés, az azokon elhelyezett illegális szemét eltávolítása volt. Ehhez 2X10 fős brigádot foglalkoztattunk élükön brigádvezetővel. </w:t>
      </w:r>
      <w:r w:rsidRPr="00C338B7">
        <w:rPr>
          <w:bCs/>
        </w:rPr>
        <w:t>Ezen projektelem keretében támogatást kaptunk 3.620.000 Ft értékben hulladékszállítási díjra, melye</w:t>
      </w:r>
      <w:r>
        <w:rPr>
          <w:bCs/>
        </w:rPr>
        <w:t>ke</w:t>
      </w:r>
      <w:r w:rsidRPr="00C338B7">
        <w:rPr>
          <w:bCs/>
        </w:rPr>
        <w:t xml:space="preserve">t ezen akcióterületekről </w:t>
      </w:r>
      <w:r>
        <w:rPr>
          <w:bCs/>
        </w:rPr>
        <w:t>szállítattuk el</w:t>
      </w:r>
      <w:r w:rsidRPr="00C338B7">
        <w:rPr>
          <w:bCs/>
        </w:rPr>
        <w:t xml:space="preserve">. </w:t>
      </w:r>
    </w:p>
    <w:p w:rsidR="00CD782A" w:rsidRPr="00C338B7" w:rsidRDefault="00CD782A" w:rsidP="00CD782A">
      <w:pPr>
        <w:jc w:val="both"/>
        <w:rPr>
          <w:bCs/>
        </w:rPr>
      </w:pPr>
    </w:p>
    <w:p w:rsidR="00CD782A" w:rsidRDefault="00CD782A" w:rsidP="00CD782A">
      <w:pPr>
        <w:numPr>
          <w:ilvl w:val="0"/>
          <w:numId w:val="2"/>
        </w:numPr>
        <w:spacing w:line="300" w:lineRule="auto"/>
        <w:jc w:val="both"/>
        <w:rPr>
          <w:b/>
          <w:bCs/>
        </w:rPr>
      </w:pPr>
      <w:r>
        <w:rPr>
          <w:b/>
          <w:bCs/>
        </w:rPr>
        <w:t>Közút javítása projektelem</w:t>
      </w:r>
    </w:p>
    <w:p w:rsidR="00CD782A" w:rsidRDefault="00CD782A" w:rsidP="00CD782A">
      <w:pPr>
        <w:jc w:val="both"/>
        <w:rPr>
          <w:b/>
          <w:bCs/>
        </w:rPr>
      </w:pPr>
    </w:p>
    <w:p w:rsidR="00CD782A" w:rsidRDefault="00CD782A" w:rsidP="00CD782A">
      <w:pPr>
        <w:jc w:val="both"/>
        <w:rPr>
          <w:bCs/>
        </w:rPr>
      </w:pPr>
      <w:r w:rsidRPr="001F77C7">
        <w:rPr>
          <w:bCs/>
        </w:rPr>
        <w:t xml:space="preserve">A közutak </w:t>
      </w:r>
      <w:r>
        <w:rPr>
          <w:bCs/>
        </w:rPr>
        <w:t xml:space="preserve">javítása projektelemben csupán szemétszedés, utak körüli területek rendezése lehetséges, kátyúzás, aszfaltozás, útfelújítás nem megvalósítható. </w:t>
      </w:r>
    </w:p>
    <w:p w:rsidR="00CD782A" w:rsidRDefault="00CD782A" w:rsidP="00CD782A">
      <w:pPr>
        <w:jc w:val="both"/>
        <w:rPr>
          <w:bCs/>
        </w:rPr>
      </w:pPr>
      <w:r w:rsidRPr="004D1F64">
        <w:rPr>
          <w:bCs/>
        </w:rPr>
        <w:t xml:space="preserve">A közút projektelemben </w:t>
      </w:r>
      <w:r>
        <w:rPr>
          <w:bCs/>
        </w:rPr>
        <w:t xml:space="preserve">2X5 hónapos turnusban 52 fő segédmunkás foglalkoztatására került sor. Foglalkoztatunk még 6 fő munkavezetőt és 2 fő adminisztrátort 2013. december 31-ig. </w:t>
      </w:r>
    </w:p>
    <w:p w:rsidR="00CD782A" w:rsidRPr="004D1F64" w:rsidRDefault="00CD782A" w:rsidP="00CD782A">
      <w:pPr>
        <w:jc w:val="both"/>
        <w:rPr>
          <w:bCs/>
        </w:rPr>
      </w:pPr>
      <w:r>
        <w:rPr>
          <w:bCs/>
        </w:rPr>
        <w:t xml:space="preserve">A munkavezetők állandósága nagyon fontos, hiszen a munka stabilitása így tartható fent. A 2 fő adminisztrátor a Városi Kincstár, Tiszavasvári irodájában biztosítja a „Startmunka programban” dolgozók foglalkoztatásával kapcsolatos adminisztrációs feladatok ellátását. </w:t>
      </w:r>
    </w:p>
    <w:p w:rsidR="00CD782A" w:rsidRDefault="00CD782A" w:rsidP="00CD782A">
      <w:pPr>
        <w:jc w:val="both"/>
        <w:rPr>
          <w:b/>
          <w:bCs/>
        </w:rPr>
      </w:pPr>
    </w:p>
    <w:p w:rsidR="00CD782A" w:rsidRDefault="00CD782A" w:rsidP="00CD782A">
      <w:pPr>
        <w:numPr>
          <w:ilvl w:val="0"/>
          <w:numId w:val="2"/>
        </w:numPr>
        <w:spacing w:line="300" w:lineRule="auto"/>
        <w:jc w:val="both"/>
        <w:rPr>
          <w:b/>
          <w:bCs/>
        </w:rPr>
      </w:pPr>
      <w:r>
        <w:rPr>
          <w:b/>
          <w:bCs/>
        </w:rPr>
        <w:t>Belvízelvezetés projektelem</w:t>
      </w:r>
    </w:p>
    <w:p w:rsidR="00CD782A" w:rsidRDefault="00CD782A" w:rsidP="00CD782A">
      <w:pPr>
        <w:jc w:val="both"/>
        <w:rPr>
          <w:b/>
          <w:bCs/>
        </w:rPr>
      </w:pPr>
    </w:p>
    <w:p w:rsidR="00CD782A" w:rsidRDefault="00CD782A" w:rsidP="00CD782A">
      <w:pPr>
        <w:jc w:val="both"/>
        <w:rPr>
          <w:bCs/>
        </w:rPr>
      </w:pPr>
      <w:r>
        <w:rPr>
          <w:bCs/>
        </w:rPr>
        <w:t xml:space="preserve">A projektelem keretében a belvízelvezető árkok és aknák tisztítása, felújítása történhet a közút projektelemnél már megjelölt utakon. </w:t>
      </w:r>
    </w:p>
    <w:p w:rsidR="00CD782A" w:rsidRDefault="00CD782A" w:rsidP="00CD782A">
      <w:pPr>
        <w:jc w:val="both"/>
        <w:rPr>
          <w:bCs/>
        </w:rPr>
      </w:pPr>
      <w:r>
        <w:rPr>
          <w:bCs/>
        </w:rPr>
        <w:t xml:space="preserve">2X5 hónapos turnusokban van lehetőség 58 fő segédmunkás foglalkozatására. Foglalkoztathatunk még 6 fő munkavezetőt és 2 fő adminisztrátort 2013. december 31-ig a közút projektelemnél már megjelölt feladatokra és okok miatt. </w:t>
      </w:r>
    </w:p>
    <w:p w:rsidR="00B2781E" w:rsidRDefault="00B2781E" w:rsidP="00CD782A">
      <w:pPr>
        <w:jc w:val="both"/>
        <w:rPr>
          <w:bCs/>
        </w:rPr>
      </w:pPr>
    </w:p>
    <w:p w:rsidR="00B2781E" w:rsidRDefault="00B2781E" w:rsidP="00CD782A">
      <w:pPr>
        <w:jc w:val="both"/>
        <w:rPr>
          <w:bCs/>
        </w:rPr>
      </w:pPr>
    </w:p>
    <w:p w:rsidR="00B2781E" w:rsidRDefault="00B2781E" w:rsidP="00CD782A">
      <w:pPr>
        <w:jc w:val="both"/>
        <w:rPr>
          <w:bCs/>
        </w:rPr>
      </w:pPr>
    </w:p>
    <w:p w:rsidR="00B2781E" w:rsidRDefault="00B2781E" w:rsidP="00CD782A">
      <w:pPr>
        <w:jc w:val="both"/>
        <w:rPr>
          <w:bCs/>
        </w:rPr>
      </w:pPr>
    </w:p>
    <w:p w:rsidR="00B2781E" w:rsidRPr="008F639C" w:rsidRDefault="00B2781E" w:rsidP="00CD782A">
      <w:pPr>
        <w:jc w:val="both"/>
        <w:rPr>
          <w:bCs/>
        </w:rPr>
      </w:pPr>
    </w:p>
    <w:p w:rsidR="00CD782A" w:rsidRDefault="00CD782A" w:rsidP="00CD782A">
      <w:pPr>
        <w:jc w:val="both"/>
        <w:rPr>
          <w:b/>
          <w:bCs/>
        </w:rPr>
      </w:pPr>
    </w:p>
    <w:p w:rsidR="00CD782A" w:rsidRDefault="00CD782A" w:rsidP="00CD782A">
      <w:pPr>
        <w:numPr>
          <w:ilvl w:val="0"/>
          <w:numId w:val="2"/>
        </w:numPr>
        <w:spacing w:line="300" w:lineRule="auto"/>
        <w:jc w:val="both"/>
        <w:rPr>
          <w:b/>
          <w:bCs/>
        </w:rPr>
      </w:pPr>
      <w:r>
        <w:rPr>
          <w:b/>
          <w:bCs/>
        </w:rPr>
        <w:t>Összesítő táblázat a „Kistérségi Startmunka minta program” támogatásáról</w:t>
      </w:r>
    </w:p>
    <w:p w:rsidR="00CD782A" w:rsidRDefault="00CD782A" w:rsidP="00CD782A">
      <w:pPr>
        <w:ind w:left="720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1328"/>
        <w:gridCol w:w="1670"/>
        <w:gridCol w:w="1499"/>
        <w:gridCol w:w="1606"/>
        <w:gridCol w:w="1422"/>
      </w:tblGrid>
      <w:tr w:rsidR="00CD782A" w:rsidTr="00420E9F">
        <w:tc>
          <w:tcPr>
            <w:tcW w:w="1651" w:type="dxa"/>
            <w:shd w:val="clear" w:color="auto" w:fill="92D050"/>
          </w:tcPr>
          <w:p w:rsidR="00CD782A" w:rsidRDefault="00CD782A" w:rsidP="00420E9F">
            <w:r>
              <w:t xml:space="preserve">Projektelem </w:t>
            </w:r>
          </w:p>
        </w:tc>
        <w:tc>
          <w:tcPr>
            <w:tcW w:w="1526" w:type="dxa"/>
            <w:shd w:val="clear" w:color="auto" w:fill="92D050"/>
          </w:tcPr>
          <w:p w:rsidR="00CD782A" w:rsidRDefault="00CD782A" w:rsidP="00420E9F">
            <w:r>
              <w:t xml:space="preserve">Hatósági </w:t>
            </w:r>
            <w:proofErr w:type="spellStart"/>
            <w:r>
              <w:t>szerz</w:t>
            </w:r>
            <w:proofErr w:type="spellEnd"/>
            <w:r>
              <w:t>. száma</w:t>
            </w:r>
          </w:p>
        </w:tc>
        <w:tc>
          <w:tcPr>
            <w:tcW w:w="1178" w:type="dxa"/>
            <w:shd w:val="clear" w:color="auto" w:fill="92D050"/>
          </w:tcPr>
          <w:p w:rsidR="00CD782A" w:rsidRDefault="00CD782A" w:rsidP="00420E9F">
            <w:r>
              <w:t>Foglalkoztatott létszám</w:t>
            </w:r>
          </w:p>
        </w:tc>
        <w:tc>
          <w:tcPr>
            <w:tcW w:w="1597" w:type="dxa"/>
            <w:shd w:val="clear" w:color="auto" w:fill="92D050"/>
          </w:tcPr>
          <w:p w:rsidR="00CD782A" w:rsidRDefault="00CD782A" w:rsidP="00420E9F">
            <w:r>
              <w:t>Projekt időtartama</w:t>
            </w:r>
          </w:p>
        </w:tc>
        <w:tc>
          <w:tcPr>
            <w:tcW w:w="1717" w:type="dxa"/>
            <w:shd w:val="clear" w:color="auto" w:fill="92D050"/>
          </w:tcPr>
          <w:p w:rsidR="00CD782A" w:rsidRDefault="00CD782A" w:rsidP="00420E9F">
            <w:r>
              <w:t>Bértámogatás (Ft)</w:t>
            </w:r>
          </w:p>
        </w:tc>
        <w:tc>
          <w:tcPr>
            <w:tcW w:w="1619" w:type="dxa"/>
            <w:shd w:val="clear" w:color="auto" w:fill="92D050"/>
          </w:tcPr>
          <w:p w:rsidR="00CD782A" w:rsidRDefault="00CD782A" w:rsidP="00420E9F">
            <w:r>
              <w:t>Dologi kiadások támogatása (Ft)</w:t>
            </w:r>
          </w:p>
        </w:tc>
      </w:tr>
      <w:tr w:rsidR="00CD782A" w:rsidTr="00420E9F">
        <w:tc>
          <w:tcPr>
            <w:tcW w:w="1651" w:type="dxa"/>
            <w:shd w:val="clear" w:color="auto" w:fill="auto"/>
          </w:tcPr>
          <w:p w:rsidR="00CD782A" w:rsidRDefault="00CD782A" w:rsidP="00420E9F">
            <w:r>
              <w:t>Mezőgazdasági projektelem</w:t>
            </w:r>
          </w:p>
        </w:tc>
        <w:tc>
          <w:tcPr>
            <w:tcW w:w="1526" w:type="dxa"/>
            <w:shd w:val="clear" w:color="auto" w:fill="auto"/>
          </w:tcPr>
          <w:p w:rsidR="00CD782A" w:rsidRDefault="00CD782A" w:rsidP="00420E9F">
            <w:r>
              <w:t>XVI-M-008/3798-4/2013.</w:t>
            </w:r>
          </w:p>
        </w:tc>
        <w:tc>
          <w:tcPr>
            <w:tcW w:w="1178" w:type="dxa"/>
            <w:shd w:val="clear" w:color="auto" w:fill="auto"/>
          </w:tcPr>
          <w:p w:rsidR="00CD782A" w:rsidRDefault="00CD782A" w:rsidP="00420E9F">
            <w:r>
              <w:t>17 fő</w:t>
            </w:r>
          </w:p>
        </w:tc>
        <w:tc>
          <w:tcPr>
            <w:tcW w:w="1597" w:type="dxa"/>
            <w:shd w:val="clear" w:color="auto" w:fill="auto"/>
          </w:tcPr>
          <w:p w:rsidR="00CD782A" w:rsidRDefault="00CD782A" w:rsidP="00420E9F">
            <w:r>
              <w:t>2013.03.04.-2013.12.31.</w:t>
            </w:r>
          </w:p>
        </w:tc>
        <w:tc>
          <w:tcPr>
            <w:tcW w:w="1717" w:type="dxa"/>
            <w:shd w:val="clear" w:color="auto" w:fill="auto"/>
          </w:tcPr>
          <w:p w:rsidR="00CD782A" w:rsidRDefault="00CD782A" w:rsidP="00420E9F">
            <w:r>
              <w:t>19.119.382</w:t>
            </w:r>
          </w:p>
        </w:tc>
        <w:tc>
          <w:tcPr>
            <w:tcW w:w="1619" w:type="dxa"/>
            <w:shd w:val="clear" w:color="auto" w:fill="auto"/>
          </w:tcPr>
          <w:p w:rsidR="00CD782A" w:rsidRDefault="00CD782A" w:rsidP="00420E9F">
            <w:r>
              <w:t>1.610.820</w:t>
            </w:r>
          </w:p>
        </w:tc>
      </w:tr>
      <w:tr w:rsidR="00CD782A" w:rsidTr="00420E9F">
        <w:tc>
          <w:tcPr>
            <w:tcW w:w="1651" w:type="dxa"/>
            <w:shd w:val="clear" w:color="auto" w:fill="auto"/>
          </w:tcPr>
          <w:p w:rsidR="00CD782A" w:rsidRDefault="00CD782A" w:rsidP="00420E9F">
            <w:r>
              <w:t>Téli és egyéb értékteremtő projektelem</w:t>
            </w:r>
          </w:p>
        </w:tc>
        <w:tc>
          <w:tcPr>
            <w:tcW w:w="1526" w:type="dxa"/>
            <w:shd w:val="clear" w:color="auto" w:fill="auto"/>
          </w:tcPr>
          <w:p w:rsidR="00CD782A" w:rsidRDefault="00CD782A" w:rsidP="00420E9F">
            <w:r>
              <w:t>XVI-M-008/3799-4/2013.</w:t>
            </w:r>
          </w:p>
        </w:tc>
        <w:tc>
          <w:tcPr>
            <w:tcW w:w="1178" w:type="dxa"/>
            <w:shd w:val="clear" w:color="auto" w:fill="auto"/>
          </w:tcPr>
          <w:p w:rsidR="00CD782A" w:rsidRDefault="00CD782A" w:rsidP="00420E9F">
            <w:r>
              <w:t>50 fő</w:t>
            </w:r>
          </w:p>
        </w:tc>
        <w:tc>
          <w:tcPr>
            <w:tcW w:w="1597" w:type="dxa"/>
            <w:shd w:val="clear" w:color="auto" w:fill="auto"/>
          </w:tcPr>
          <w:p w:rsidR="00CD782A" w:rsidRDefault="00CD782A" w:rsidP="00420E9F">
            <w:r>
              <w:t>2013.03.01.-2013.12.31.</w:t>
            </w:r>
          </w:p>
        </w:tc>
        <w:tc>
          <w:tcPr>
            <w:tcW w:w="1717" w:type="dxa"/>
            <w:shd w:val="clear" w:color="auto" w:fill="auto"/>
          </w:tcPr>
          <w:p w:rsidR="00CD782A" w:rsidRDefault="00CD782A" w:rsidP="00420E9F">
            <w:r>
              <w:t>45.593.610</w:t>
            </w:r>
          </w:p>
        </w:tc>
        <w:tc>
          <w:tcPr>
            <w:tcW w:w="1619" w:type="dxa"/>
            <w:shd w:val="clear" w:color="auto" w:fill="auto"/>
          </w:tcPr>
          <w:p w:rsidR="00CD782A" w:rsidRDefault="00CD782A" w:rsidP="00420E9F">
            <w:r>
              <w:t>7.455.000</w:t>
            </w:r>
          </w:p>
        </w:tc>
      </w:tr>
      <w:tr w:rsidR="00CD782A" w:rsidTr="00420E9F">
        <w:tc>
          <w:tcPr>
            <w:tcW w:w="1651" w:type="dxa"/>
            <w:shd w:val="clear" w:color="auto" w:fill="auto"/>
          </w:tcPr>
          <w:p w:rsidR="00CD782A" w:rsidRPr="000E0B1B" w:rsidRDefault="00CD782A" w:rsidP="00420E9F">
            <w:pPr>
              <w:rPr>
                <w:b/>
                <w:i/>
              </w:rPr>
            </w:pPr>
            <w:r w:rsidRPr="000E0B1B">
              <w:rPr>
                <w:b/>
                <w:i/>
              </w:rPr>
              <w:t>Szociális projektelemek</w:t>
            </w:r>
          </w:p>
        </w:tc>
        <w:tc>
          <w:tcPr>
            <w:tcW w:w="1526" w:type="dxa"/>
            <w:shd w:val="clear" w:color="auto" w:fill="auto"/>
          </w:tcPr>
          <w:p w:rsidR="00CD782A" w:rsidRPr="000E0B1B" w:rsidRDefault="00CD782A" w:rsidP="00420E9F">
            <w:pPr>
              <w:rPr>
                <w:b/>
                <w:i/>
              </w:rPr>
            </w:pPr>
            <w:r w:rsidRPr="000E0B1B">
              <w:rPr>
                <w:b/>
                <w:i/>
              </w:rPr>
              <w:t>XVI-M-008/3808-4/2013.</w:t>
            </w:r>
          </w:p>
        </w:tc>
        <w:tc>
          <w:tcPr>
            <w:tcW w:w="1178" w:type="dxa"/>
            <w:shd w:val="clear" w:color="auto" w:fill="auto"/>
          </w:tcPr>
          <w:p w:rsidR="00CD782A" w:rsidRPr="000E0B1B" w:rsidRDefault="00CD782A" w:rsidP="00420E9F">
            <w:pPr>
              <w:rPr>
                <w:b/>
                <w:i/>
              </w:rPr>
            </w:pPr>
            <w:r w:rsidRPr="000E0B1B">
              <w:rPr>
                <w:b/>
                <w:i/>
              </w:rPr>
              <w:t>258 fő</w:t>
            </w:r>
          </w:p>
        </w:tc>
        <w:tc>
          <w:tcPr>
            <w:tcW w:w="1597" w:type="dxa"/>
            <w:shd w:val="clear" w:color="auto" w:fill="auto"/>
          </w:tcPr>
          <w:p w:rsidR="00CD782A" w:rsidRDefault="00CD782A" w:rsidP="00420E9F"/>
        </w:tc>
        <w:tc>
          <w:tcPr>
            <w:tcW w:w="1717" w:type="dxa"/>
            <w:shd w:val="clear" w:color="auto" w:fill="auto"/>
          </w:tcPr>
          <w:p w:rsidR="00CD782A" w:rsidRDefault="00CD782A" w:rsidP="00420E9F"/>
        </w:tc>
        <w:tc>
          <w:tcPr>
            <w:tcW w:w="1619" w:type="dxa"/>
            <w:shd w:val="clear" w:color="auto" w:fill="auto"/>
          </w:tcPr>
          <w:p w:rsidR="00CD782A" w:rsidRDefault="00CD782A" w:rsidP="00420E9F"/>
        </w:tc>
      </w:tr>
      <w:tr w:rsidR="00CD782A" w:rsidTr="00420E9F">
        <w:tc>
          <w:tcPr>
            <w:tcW w:w="1651" w:type="dxa"/>
            <w:shd w:val="clear" w:color="auto" w:fill="auto"/>
          </w:tcPr>
          <w:p w:rsidR="00CD782A" w:rsidRDefault="00CD782A" w:rsidP="00420E9F">
            <w:r>
              <w:t>1. Belvízelvezetés projektelem</w:t>
            </w:r>
          </w:p>
        </w:tc>
        <w:tc>
          <w:tcPr>
            <w:tcW w:w="1526" w:type="dxa"/>
            <w:shd w:val="clear" w:color="auto" w:fill="auto"/>
          </w:tcPr>
          <w:p w:rsidR="00CD782A" w:rsidRDefault="00CD782A" w:rsidP="00420E9F"/>
        </w:tc>
        <w:tc>
          <w:tcPr>
            <w:tcW w:w="1178" w:type="dxa"/>
            <w:shd w:val="clear" w:color="auto" w:fill="auto"/>
          </w:tcPr>
          <w:p w:rsidR="00CD782A" w:rsidRDefault="00CD782A" w:rsidP="00420E9F">
            <w:r>
              <w:t>124 fő</w:t>
            </w:r>
          </w:p>
        </w:tc>
        <w:tc>
          <w:tcPr>
            <w:tcW w:w="1597" w:type="dxa"/>
            <w:shd w:val="clear" w:color="auto" w:fill="auto"/>
          </w:tcPr>
          <w:p w:rsidR="00CD782A" w:rsidRDefault="00CD782A" w:rsidP="00420E9F">
            <w:r>
              <w:t>2013.03.06.-2013.12.31.</w:t>
            </w:r>
          </w:p>
        </w:tc>
        <w:tc>
          <w:tcPr>
            <w:tcW w:w="1717" w:type="dxa"/>
            <w:shd w:val="clear" w:color="auto" w:fill="auto"/>
          </w:tcPr>
          <w:p w:rsidR="00CD782A" w:rsidRDefault="00CD782A" w:rsidP="00420E9F">
            <w:r>
              <w:t>58.305.524</w:t>
            </w:r>
          </w:p>
        </w:tc>
        <w:tc>
          <w:tcPr>
            <w:tcW w:w="1619" w:type="dxa"/>
            <w:shd w:val="clear" w:color="auto" w:fill="auto"/>
          </w:tcPr>
          <w:p w:rsidR="00CD782A" w:rsidRDefault="00CD782A" w:rsidP="00420E9F">
            <w:r>
              <w:t>1.667.920</w:t>
            </w:r>
          </w:p>
        </w:tc>
      </w:tr>
      <w:tr w:rsidR="00CD782A" w:rsidTr="00420E9F">
        <w:tc>
          <w:tcPr>
            <w:tcW w:w="1651" w:type="dxa"/>
            <w:shd w:val="clear" w:color="auto" w:fill="auto"/>
          </w:tcPr>
          <w:p w:rsidR="00CD782A" w:rsidRDefault="00CD782A" w:rsidP="00420E9F">
            <w:r>
              <w:t>2. Illegális hulladéklerakók felszámolása projektelem</w:t>
            </w:r>
          </w:p>
        </w:tc>
        <w:tc>
          <w:tcPr>
            <w:tcW w:w="1526" w:type="dxa"/>
            <w:shd w:val="clear" w:color="auto" w:fill="auto"/>
          </w:tcPr>
          <w:p w:rsidR="00CD782A" w:rsidRDefault="00CD782A" w:rsidP="00420E9F"/>
        </w:tc>
        <w:tc>
          <w:tcPr>
            <w:tcW w:w="1178" w:type="dxa"/>
            <w:shd w:val="clear" w:color="auto" w:fill="auto"/>
          </w:tcPr>
          <w:p w:rsidR="00CD782A" w:rsidRDefault="00CD782A" w:rsidP="00420E9F">
            <w:r>
              <w:t>22 fő</w:t>
            </w:r>
          </w:p>
        </w:tc>
        <w:tc>
          <w:tcPr>
            <w:tcW w:w="1597" w:type="dxa"/>
            <w:shd w:val="clear" w:color="auto" w:fill="auto"/>
          </w:tcPr>
          <w:p w:rsidR="00CD782A" w:rsidRDefault="00CD782A" w:rsidP="00420E9F">
            <w:r>
              <w:t>2013.03.06.-2013.10.31.</w:t>
            </w:r>
          </w:p>
        </w:tc>
        <w:tc>
          <w:tcPr>
            <w:tcW w:w="1717" w:type="dxa"/>
            <w:shd w:val="clear" w:color="auto" w:fill="auto"/>
          </w:tcPr>
          <w:p w:rsidR="00CD782A" w:rsidRDefault="00CD782A" w:rsidP="00420E9F">
            <w:r>
              <w:t>15.365.170</w:t>
            </w:r>
          </w:p>
        </w:tc>
        <w:tc>
          <w:tcPr>
            <w:tcW w:w="1619" w:type="dxa"/>
            <w:shd w:val="clear" w:color="auto" w:fill="auto"/>
          </w:tcPr>
          <w:p w:rsidR="00CD782A" w:rsidRDefault="00CD782A" w:rsidP="00420E9F">
            <w:r>
              <w:t>3.752.000</w:t>
            </w:r>
          </w:p>
        </w:tc>
      </w:tr>
      <w:tr w:rsidR="00CD782A" w:rsidTr="00420E9F">
        <w:tc>
          <w:tcPr>
            <w:tcW w:w="1651" w:type="dxa"/>
            <w:shd w:val="clear" w:color="auto" w:fill="auto"/>
          </w:tcPr>
          <w:p w:rsidR="00CD782A" w:rsidRDefault="00CD782A" w:rsidP="00420E9F">
            <w:r>
              <w:t>3. Közúthálózat javítása projektelem</w:t>
            </w:r>
          </w:p>
        </w:tc>
        <w:tc>
          <w:tcPr>
            <w:tcW w:w="1526" w:type="dxa"/>
            <w:shd w:val="clear" w:color="auto" w:fill="auto"/>
          </w:tcPr>
          <w:p w:rsidR="00CD782A" w:rsidRDefault="00CD782A" w:rsidP="00420E9F"/>
        </w:tc>
        <w:tc>
          <w:tcPr>
            <w:tcW w:w="1178" w:type="dxa"/>
            <w:shd w:val="clear" w:color="auto" w:fill="auto"/>
          </w:tcPr>
          <w:p w:rsidR="00CD782A" w:rsidRDefault="00CD782A" w:rsidP="00420E9F">
            <w:r>
              <w:t>112 fő</w:t>
            </w:r>
          </w:p>
        </w:tc>
        <w:tc>
          <w:tcPr>
            <w:tcW w:w="1597" w:type="dxa"/>
            <w:shd w:val="clear" w:color="auto" w:fill="auto"/>
          </w:tcPr>
          <w:p w:rsidR="00CD782A" w:rsidRDefault="00CD782A" w:rsidP="00420E9F">
            <w:r>
              <w:t>2013.03.06.-2013.12.31.</w:t>
            </w:r>
          </w:p>
        </w:tc>
        <w:tc>
          <w:tcPr>
            <w:tcW w:w="1717" w:type="dxa"/>
            <w:shd w:val="clear" w:color="auto" w:fill="auto"/>
          </w:tcPr>
          <w:p w:rsidR="00CD782A" w:rsidRDefault="00CD782A" w:rsidP="00420E9F">
            <w:r>
              <w:t>53.237.402</w:t>
            </w:r>
          </w:p>
        </w:tc>
        <w:tc>
          <w:tcPr>
            <w:tcW w:w="1619" w:type="dxa"/>
            <w:shd w:val="clear" w:color="auto" w:fill="auto"/>
          </w:tcPr>
          <w:p w:rsidR="00CD782A" w:rsidRDefault="00CD782A" w:rsidP="00420E9F">
            <w:r>
              <w:t>2.476.920</w:t>
            </w:r>
          </w:p>
        </w:tc>
      </w:tr>
      <w:tr w:rsidR="00CD782A" w:rsidTr="00420E9F">
        <w:tc>
          <w:tcPr>
            <w:tcW w:w="1651" w:type="dxa"/>
            <w:shd w:val="clear" w:color="auto" w:fill="auto"/>
          </w:tcPr>
          <w:p w:rsidR="00CD782A" w:rsidRDefault="00CD782A" w:rsidP="00420E9F"/>
        </w:tc>
        <w:tc>
          <w:tcPr>
            <w:tcW w:w="1526" w:type="dxa"/>
            <w:shd w:val="clear" w:color="auto" w:fill="auto"/>
          </w:tcPr>
          <w:p w:rsidR="00CD782A" w:rsidRDefault="00CD782A" w:rsidP="00420E9F"/>
        </w:tc>
        <w:tc>
          <w:tcPr>
            <w:tcW w:w="1178" w:type="dxa"/>
            <w:shd w:val="clear" w:color="auto" w:fill="auto"/>
          </w:tcPr>
          <w:p w:rsidR="00CD782A" w:rsidRDefault="00CD782A" w:rsidP="00420E9F"/>
        </w:tc>
        <w:tc>
          <w:tcPr>
            <w:tcW w:w="1597" w:type="dxa"/>
            <w:shd w:val="clear" w:color="auto" w:fill="auto"/>
          </w:tcPr>
          <w:p w:rsidR="00CD782A" w:rsidRDefault="00CD782A" w:rsidP="00420E9F"/>
        </w:tc>
        <w:tc>
          <w:tcPr>
            <w:tcW w:w="1717" w:type="dxa"/>
            <w:shd w:val="clear" w:color="auto" w:fill="auto"/>
          </w:tcPr>
          <w:p w:rsidR="00CD782A" w:rsidRDefault="00CD782A" w:rsidP="00420E9F"/>
        </w:tc>
        <w:tc>
          <w:tcPr>
            <w:tcW w:w="1619" w:type="dxa"/>
            <w:shd w:val="clear" w:color="auto" w:fill="auto"/>
          </w:tcPr>
          <w:p w:rsidR="00CD782A" w:rsidRDefault="00CD782A" w:rsidP="00420E9F"/>
        </w:tc>
      </w:tr>
    </w:tbl>
    <w:p w:rsidR="00B2781E" w:rsidRDefault="00B2781E" w:rsidP="00B2781E">
      <w:pPr>
        <w:spacing w:line="300" w:lineRule="auto"/>
        <w:ind w:left="1996"/>
        <w:rPr>
          <w:b/>
        </w:rPr>
      </w:pPr>
    </w:p>
    <w:p w:rsidR="00B2781E" w:rsidRDefault="00B2781E" w:rsidP="00B2781E">
      <w:pPr>
        <w:spacing w:line="300" w:lineRule="auto"/>
        <w:ind w:left="1996"/>
        <w:jc w:val="center"/>
        <w:rPr>
          <w:b/>
        </w:rPr>
      </w:pPr>
    </w:p>
    <w:p w:rsidR="00CD782A" w:rsidRPr="00EC1740" w:rsidRDefault="00CD782A" w:rsidP="00B2781E">
      <w:pPr>
        <w:numPr>
          <w:ilvl w:val="0"/>
          <w:numId w:val="7"/>
        </w:numPr>
        <w:spacing w:line="300" w:lineRule="auto"/>
        <w:ind w:left="0" w:firstLine="0"/>
        <w:jc w:val="center"/>
        <w:rPr>
          <w:b/>
        </w:rPr>
      </w:pPr>
      <w:r w:rsidRPr="00EC1740">
        <w:rPr>
          <w:b/>
        </w:rPr>
        <w:t>„Hagyományos” közfoglalkoztatás</w:t>
      </w:r>
    </w:p>
    <w:p w:rsidR="00CD782A" w:rsidRDefault="00CD782A" w:rsidP="00CD782A">
      <w:pPr>
        <w:rPr>
          <w:b/>
        </w:rPr>
      </w:pPr>
    </w:p>
    <w:p w:rsidR="00CD782A" w:rsidRDefault="00CD782A" w:rsidP="00CD782A">
      <w:pPr>
        <w:jc w:val="both"/>
      </w:pPr>
      <w:r>
        <w:t>A hagyományos közfoglalkoztatás keretében az önkormányzati intézmények kisegítő feladatainak ellátásához igényeltünk közfoglalkoztatottak</w:t>
      </w:r>
      <w:r w:rsidR="00B2781E">
        <w:t>at</w:t>
      </w:r>
      <w:r>
        <w:t xml:space="preserve"> 6 órás foglalkoztatásban, bruttó 56.625 Ft/hó bérrel. Ezen közfoglalkozatás esetében a munkáltató a Városi Kincstár, Tiszavasvári és a munkáltatói jogkör gyakorlója a Városi Kincstár, Tiszavasvári intézményvezetője. </w:t>
      </w:r>
    </w:p>
    <w:p w:rsidR="00CD782A" w:rsidRDefault="00CD782A" w:rsidP="00CD782A">
      <w:pPr>
        <w:jc w:val="both"/>
      </w:pPr>
      <w:r>
        <w:t xml:space="preserve">2013. évben először március 20. napjától tudott a Városi Kincstár 32 fő segédmunkást foglalkozatni. Ebben a programban csak segédmunkás munkakörben foglalkoztatjuk az embereket, azonban a ténylegesen ellátott munkakörök az alábbiak: takarítás, adminisztrátori feladatok, portai feladatok, kézbesítés, dajkai kisegítő feladatok, karbantartás, piacfelügyelő segéd munkakör. A foglalkoztatás maximum 4 hónapos lehet, és 80 % bértámogatás igényelhető. A program keretében eszközbeszerzésre és egyéb költségek támogatásának igénylésére nem volt lehetőség, csak a létszámigény rovására. Az önkormányzat célja azonban a minél több ember számára munkalehetőség biztosítása, így a kérelem beadása ennek a szemléletnek a tükrében történt. </w:t>
      </w:r>
    </w:p>
    <w:p w:rsidR="00B2781E" w:rsidRDefault="00B2781E" w:rsidP="00CD782A">
      <w:pPr>
        <w:jc w:val="both"/>
      </w:pPr>
    </w:p>
    <w:p w:rsidR="00B2781E" w:rsidRDefault="00B2781E" w:rsidP="00CD782A">
      <w:pPr>
        <w:jc w:val="both"/>
      </w:pPr>
    </w:p>
    <w:p w:rsidR="00B2781E" w:rsidRDefault="00B2781E" w:rsidP="00CD782A">
      <w:pPr>
        <w:jc w:val="both"/>
      </w:pPr>
    </w:p>
    <w:p w:rsidR="00B2781E" w:rsidRDefault="00B2781E" w:rsidP="00CD782A">
      <w:pPr>
        <w:jc w:val="both"/>
      </w:pPr>
    </w:p>
    <w:p w:rsidR="00B2781E" w:rsidRDefault="00B2781E" w:rsidP="00CD782A">
      <w:pPr>
        <w:jc w:val="both"/>
      </w:pPr>
    </w:p>
    <w:p w:rsidR="00B2781E" w:rsidRDefault="00B2781E" w:rsidP="00CD782A">
      <w:pPr>
        <w:jc w:val="both"/>
      </w:pPr>
    </w:p>
    <w:p w:rsidR="00CD782A" w:rsidRDefault="00CD782A" w:rsidP="00CD782A">
      <w:pPr>
        <w:jc w:val="both"/>
      </w:pPr>
      <w:r>
        <w:t>A hagyományos program létszáma és foglalkoztatási időtartama az alábbiakban alakult:</w:t>
      </w:r>
    </w:p>
    <w:p w:rsidR="00CD782A" w:rsidRDefault="00CD782A" w:rsidP="00CD782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2"/>
        <w:gridCol w:w="2578"/>
        <w:gridCol w:w="3368"/>
      </w:tblGrid>
      <w:tr w:rsidR="00CD782A" w:rsidTr="00420E9F">
        <w:tc>
          <w:tcPr>
            <w:tcW w:w="3342" w:type="dxa"/>
            <w:shd w:val="clear" w:color="auto" w:fill="auto"/>
          </w:tcPr>
          <w:p w:rsidR="00CD782A" w:rsidRPr="00ED6DC3" w:rsidRDefault="00CD782A" w:rsidP="00420E9F">
            <w:pPr>
              <w:jc w:val="center"/>
              <w:rPr>
                <w:b/>
              </w:rPr>
            </w:pPr>
            <w:r w:rsidRPr="00ED6DC3">
              <w:rPr>
                <w:b/>
              </w:rPr>
              <w:t>Foglalkoztatás időtartama</w:t>
            </w:r>
          </w:p>
        </w:tc>
        <w:tc>
          <w:tcPr>
            <w:tcW w:w="2578" w:type="dxa"/>
            <w:shd w:val="clear" w:color="auto" w:fill="auto"/>
          </w:tcPr>
          <w:p w:rsidR="00CD782A" w:rsidRPr="00ED6DC3" w:rsidRDefault="00CD782A" w:rsidP="00420E9F">
            <w:pPr>
              <w:jc w:val="center"/>
              <w:rPr>
                <w:b/>
              </w:rPr>
            </w:pPr>
            <w:r w:rsidRPr="00ED6DC3">
              <w:rPr>
                <w:b/>
              </w:rPr>
              <w:t>Létszám</w:t>
            </w:r>
          </w:p>
        </w:tc>
        <w:tc>
          <w:tcPr>
            <w:tcW w:w="3368" w:type="dxa"/>
            <w:shd w:val="clear" w:color="auto" w:fill="auto"/>
          </w:tcPr>
          <w:p w:rsidR="00CD782A" w:rsidRPr="00ED6DC3" w:rsidRDefault="00CD782A" w:rsidP="00420E9F">
            <w:pPr>
              <w:jc w:val="center"/>
              <w:rPr>
                <w:b/>
              </w:rPr>
            </w:pPr>
            <w:r w:rsidRPr="00ED6DC3">
              <w:rPr>
                <w:b/>
              </w:rPr>
              <w:t>Hatósági szerződés száma</w:t>
            </w:r>
          </w:p>
        </w:tc>
      </w:tr>
      <w:tr w:rsidR="00CD782A" w:rsidTr="00420E9F">
        <w:tc>
          <w:tcPr>
            <w:tcW w:w="3342" w:type="dxa"/>
            <w:shd w:val="clear" w:color="auto" w:fill="auto"/>
          </w:tcPr>
          <w:p w:rsidR="00CD782A" w:rsidRDefault="00CD782A" w:rsidP="00420E9F">
            <w:pPr>
              <w:jc w:val="both"/>
            </w:pPr>
            <w:r>
              <w:t>2013. 03. 20. - 2013. 07. 19.</w:t>
            </w:r>
          </w:p>
        </w:tc>
        <w:tc>
          <w:tcPr>
            <w:tcW w:w="2578" w:type="dxa"/>
            <w:shd w:val="clear" w:color="auto" w:fill="auto"/>
          </w:tcPr>
          <w:p w:rsidR="00CD782A" w:rsidRDefault="00CD782A" w:rsidP="00420E9F">
            <w:pPr>
              <w:jc w:val="both"/>
            </w:pPr>
            <w:r>
              <w:t>32 fő segédmunkás</w:t>
            </w:r>
          </w:p>
        </w:tc>
        <w:tc>
          <w:tcPr>
            <w:tcW w:w="3368" w:type="dxa"/>
            <w:vMerge w:val="restart"/>
            <w:shd w:val="clear" w:color="auto" w:fill="auto"/>
          </w:tcPr>
          <w:p w:rsidR="00CD782A" w:rsidRDefault="00CD782A" w:rsidP="00420E9F">
            <w:pPr>
              <w:jc w:val="both"/>
            </w:pPr>
            <w:r>
              <w:t>XVI-M-008/4714-3/2013.</w:t>
            </w:r>
          </w:p>
        </w:tc>
      </w:tr>
      <w:tr w:rsidR="00CD782A" w:rsidTr="00420E9F">
        <w:tc>
          <w:tcPr>
            <w:tcW w:w="3342" w:type="dxa"/>
            <w:shd w:val="clear" w:color="auto" w:fill="auto"/>
          </w:tcPr>
          <w:p w:rsidR="00CD782A" w:rsidRDefault="00CD782A" w:rsidP="00420E9F">
            <w:pPr>
              <w:jc w:val="both"/>
            </w:pPr>
            <w:r>
              <w:t>2013. 07. 20. – 2013. 11. 19.</w:t>
            </w:r>
          </w:p>
        </w:tc>
        <w:tc>
          <w:tcPr>
            <w:tcW w:w="2578" w:type="dxa"/>
            <w:shd w:val="clear" w:color="auto" w:fill="auto"/>
          </w:tcPr>
          <w:p w:rsidR="00CD782A" w:rsidRDefault="00CD782A" w:rsidP="00420E9F">
            <w:pPr>
              <w:jc w:val="both"/>
            </w:pPr>
            <w:r>
              <w:t>32 fő segédmunkás</w:t>
            </w:r>
          </w:p>
        </w:tc>
        <w:tc>
          <w:tcPr>
            <w:tcW w:w="3368" w:type="dxa"/>
            <w:vMerge/>
            <w:shd w:val="clear" w:color="auto" w:fill="auto"/>
          </w:tcPr>
          <w:p w:rsidR="00CD782A" w:rsidRDefault="00CD782A" w:rsidP="00420E9F">
            <w:pPr>
              <w:jc w:val="both"/>
            </w:pPr>
          </w:p>
        </w:tc>
      </w:tr>
      <w:tr w:rsidR="00CD782A" w:rsidTr="00420E9F">
        <w:tc>
          <w:tcPr>
            <w:tcW w:w="3342" w:type="dxa"/>
            <w:shd w:val="clear" w:color="auto" w:fill="auto"/>
          </w:tcPr>
          <w:p w:rsidR="00CD782A" w:rsidRDefault="00CD782A" w:rsidP="00420E9F">
            <w:pPr>
              <w:jc w:val="both"/>
            </w:pPr>
            <w:r>
              <w:t>2013. 11. 01. – 2014. 02. 28.</w:t>
            </w:r>
          </w:p>
        </w:tc>
        <w:tc>
          <w:tcPr>
            <w:tcW w:w="2578" w:type="dxa"/>
            <w:shd w:val="clear" w:color="auto" w:fill="auto"/>
          </w:tcPr>
          <w:p w:rsidR="00CD782A" w:rsidRDefault="00CD782A" w:rsidP="00420E9F">
            <w:pPr>
              <w:jc w:val="both"/>
            </w:pPr>
            <w:r>
              <w:t>13 fő segédmunkás</w:t>
            </w:r>
          </w:p>
        </w:tc>
        <w:tc>
          <w:tcPr>
            <w:tcW w:w="3368" w:type="dxa"/>
            <w:shd w:val="clear" w:color="auto" w:fill="auto"/>
          </w:tcPr>
          <w:p w:rsidR="00CD782A" w:rsidRDefault="00CD782A" w:rsidP="00420E9F">
            <w:pPr>
              <w:jc w:val="both"/>
            </w:pPr>
            <w:r>
              <w:t>XVI-M-008/5457-3/2013.</w:t>
            </w:r>
          </w:p>
        </w:tc>
      </w:tr>
    </w:tbl>
    <w:p w:rsidR="00CD782A" w:rsidRDefault="00CD782A" w:rsidP="00CD782A">
      <w:pPr>
        <w:jc w:val="both"/>
      </w:pPr>
    </w:p>
    <w:p w:rsidR="00B2781E" w:rsidRDefault="00B2781E" w:rsidP="00CD782A">
      <w:pPr>
        <w:jc w:val="both"/>
      </w:pPr>
    </w:p>
    <w:p w:rsidR="00CD782A" w:rsidRPr="00264C60" w:rsidRDefault="00CD782A" w:rsidP="00B2781E">
      <w:pPr>
        <w:numPr>
          <w:ilvl w:val="0"/>
          <w:numId w:val="7"/>
        </w:numPr>
        <w:spacing w:line="300" w:lineRule="auto"/>
        <w:ind w:left="0" w:firstLine="0"/>
        <w:jc w:val="center"/>
      </w:pPr>
      <w:r>
        <w:rPr>
          <w:b/>
        </w:rPr>
        <w:t>Téli közfoglalkoztatás keretében hosszabb időtartamú közfoglalkoztatás</w:t>
      </w:r>
    </w:p>
    <w:p w:rsidR="00CD782A" w:rsidRDefault="00CD782A" w:rsidP="00CD782A">
      <w:pPr>
        <w:jc w:val="both"/>
        <w:rPr>
          <w:b/>
        </w:rPr>
      </w:pPr>
    </w:p>
    <w:p w:rsidR="00CD782A" w:rsidRDefault="00CD782A" w:rsidP="00CD782A">
      <w:pPr>
        <w:jc w:val="both"/>
      </w:pPr>
      <w:r>
        <w:t xml:space="preserve">A téli átmeneti közfoglalkoztatás keretében </w:t>
      </w:r>
      <w:r w:rsidRPr="00E64ED9">
        <w:rPr>
          <w:b/>
        </w:rPr>
        <w:t>2013. november 1-től – 2014. április 30-ig</w:t>
      </w:r>
      <w:r>
        <w:t xml:space="preserve"> a közfoglalkoztatáshoz kapcsolódó </w:t>
      </w:r>
      <w:r w:rsidRPr="00E64ED9">
        <w:rPr>
          <w:b/>
        </w:rPr>
        <w:t>képzési program</w:t>
      </w:r>
      <w:r>
        <w:t xml:space="preserve"> kapcsolódik.</w:t>
      </w:r>
    </w:p>
    <w:p w:rsidR="00CD782A" w:rsidRDefault="00CD782A" w:rsidP="00CD782A">
      <w:pPr>
        <w:jc w:val="both"/>
      </w:pPr>
    </w:p>
    <w:p w:rsidR="00CD782A" w:rsidRDefault="00CD782A" w:rsidP="00CD782A">
      <w:pPr>
        <w:jc w:val="both"/>
      </w:pPr>
      <w:r>
        <w:t xml:space="preserve">Tiszavasvári Város Önkormányzata fenti programon belül 3 hatósági szerződést kötött meg </w:t>
      </w:r>
      <w:r w:rsidRPr="00EC1740">
        <w:rPr>
          <w:b/>
        </w:rPr>
        <w:t>164 fő</w:t>
      </w:r>
      <w:r>
        <w:t xml:space="preserve"> foglalkoztatására.</w:t>
      </w:r>
    </w:p>
    <w:p w:rsidR="00CD782A" w:rsidRDefault="00CD782A" w:rsidP="00CD782A">
      <w:pPr>
        <w:pStyle w:val="Listaszerbekezds1"/>
        <w:suppressAutoHyphens w:val="0"/>
        <w:ind w:left="0"/>
        <w:jc w:val="both"/>
        <w:outlineLvl w:val="0"/>
        <w:rPr>
          <w:bCs/>
        </w:rPr>
      </w:pPr>
    </w:p>
    <w:p w:rsidR="00CD782A" w:rsidRPr="000959D0" w:rsidRDefault="00CD782A" w:rsidP="00CD782A">
      <w:pPr>
        <w:pStyle w:val="Listaszerbekezds1"/>
        <w:suppressAutoHyphens w:val="0"/>
        <w:ind w:left="0"/>
        <w:jc w:val="both"/>
        <w:outlineLvl w:val="0"/>
        <w:rPr>
          <w:bCs/>
        </w:rPr>
      </w:pPr>
      <w:r>
        <w:rPr>
          <w:bCs/>
        </w:rPr>
        <w:t xml:space="preserve">A foglalkoztatás </w:t>
      </w:r>
      <w:r w:rsidRPr="000959D0">
        <w:rPr>
          <w:bCs/>
        </w:rPr>
        <w:t xml:space="preserve">keretében </w:t>
      </w:r>
      <w:r w:rsidRPr="000959D0">
        <w:rPr>
          <w:b/>
          <w:bCs/>
          <w:i/>
        </w:rPr>
        <w:t>a munkáltató az önkormányzat, a munkáltatói jogkör gyakorló a polgármester.</w:t>
      </w:r>
      <w:r w:rsidRPr="000959D0">
        <w:rPr>
          <w:bCs/>
        </w:rPr>
        <w:t xml:space="preserve"> A Városi Kincstár együttműködési megállapodás alapján bonyolítja a programokat. </w:t>
      </w:r>
    </w:p>
    <w:p w:rsidR="00CD782A" w:rsidRPr="000959D0" w:rsidRDefault="00CD782A" w:rsidP="00CD782A">
      <w:pPr>
        <w:jc w:val="both"/>
        <w:rPr>
          <w:bCs/>
          <w:i/>
        </w:rPr>
      </w:pPr>
    </w:p>
    <w:p w:rsidR="00CD782A" w:rsidRPr="00E53443" w:rsidRDefault="00CD782A" w:rsidP="00CD782A">
      <w:pPr>
        <w:jc w:val="both"/>
        <w:rPr>
          <w:b/>
          <w:bCs/>
          <w:i/>
        </w:rPr>
      </w:pPr>
      <w:r w:rsidRPr="00E53443">
        <w:rPr>
          <w:b/>
          <w:bCs/>
          <w:i/>
        </w:rPr>
        <w:t xml:space="preserve">A projektben munkavédelmi oktatás és orvosi vizsgálat költségei nem tervezhetőek. </w:t>
      </w:r>
    </w:p>
    <w:p w:rsidR="00CD782A" w:rsidRDefault="00CD782A" w:rsidP="00CD782A">
      <w:pPr>
        <w:jc w:val="both"/>
        <w:rPr>
          <w:bCs/>
        </w:rPr>
      </w:pPr>
      <w:r>
        <w:rPr>
          <w:bCs/>
        </w:rPr>
        <w:t xml:space="preserve">A munkavédelmi oktatás költségeit, mint munkáltató Tiszavasvári Város Önkormányzata saját költségvetési keretéből kell, hogy biztosítsa. Az orvosi vizsgálatot, és az erre történő beutalást teljes egészében a Szabolcs-Szatmár- Bereg Megyei Kormányhivatal Tiszavasvári Járási Hivatal Járási Munkaügyi Kirendeltsége szervezi. </w:t>
      </w:r>
    </w:p>
    <w:p w:rsidR="00CD782A" w:rsidRDefault="00CD782A" w:rsidP="00CD782A">
      <w:pPr>
        <w:jc w:val="both"/>
        <w:rPr>
          <w:bCs/>
        </w:rPr>
      </w:pPr>
      <w:r>
        <w:rPr>
          <w:bCs/>
        </w:rPr>
        <w:t xml:space="preserve">A közfoglalkoztatás keretében történő foglalkoztatás </w:t>
      </w:r>
      <w:r w:rsidRPr="00F257ED">
        <w:rPr>
          <w:b/>
          <w:bCs/>
          <w:i/>
        </w:rPr>
        <w:t>napi 8 órás munkalehetőséget biztosít</w:t>
      </w:r>
      <w:r>
        <w:rPr>
          <w:bCs/>
        </w:rPr>
        <w:t xml:space="preserve"> a bérköltség támogatása a közfoglalkoztatási bér 100%-</w:t>
      </w:r>
      <w:proofErr w:type="gramStart"/>
      <w:r>
        <w:rPr>
          <w:bCs/>
        </w:rPr>
        <w:t>a.</w:t>
      </w:r>
      <w:proofErr w:type="gramEnd"/>
    </w:p>
    <w:p w:rsidR="00CD782A" w:rsidRDefault="00CD782A" w:rsidP="00CD782A">
      <w:pPr>
        <w:jc w:val="both"/>
        <w:rPr>
          <w:bCs/>
        </w:rPr>
      </w:pPr>
    </w:p>
    <w:p w:rsidR="00CD782A" w:rsidRDefault="00CD782A" w:rsidP="00CD782A">
      <w:pPr>
        <w:jc w:val="both"/>
        <w:rPr>
          <w:bCs/>
        </w:rPr>
      </w:pPr>
      <w:r w:rsidRPr="00DA2499">
        <w:rPr>
          <w:bCs/>
        </w:rPr>
        <w:t>2013. december 11-től - 2014. április 4-ig</w:t>
      </w:r>
      <w:r w:rsidRPr="00E64ED9">
        <w:rPr>
          <w:b/>
          <w:bCs/>
        </w:rPr>
        <w:t xml:space="preserve"> 92 fő</w:t>
      </w:r>
      <w:r>
        <w:rPr>
          <w:bCs/>
        </w:rPr>
        <w:t xml:space="preserve"> </w:t>
      </w:r>
      <w:r w:rsidRPr="00DA2499">
        <w:rPr>
          <w:b/>
          <w:bCs/>
        </w:rPr>
        <w:t>alapkompetencia</w:t>
      </w:r>
      <w:r>
        <w:rPr>
          <w:bCs/>
        </w:rPr>
        <w:t xml:space="preserve"> </w:t>
      </w:r>
      <w:r w:rsidRPr="00DA2499">
        <w:rPr>
          <w:b/>
          <w:bCs/>
        </w:rPr>
        <w:t>képzésben</w:t>
      </w:r>
      <w:r>
        <w:rPr>
          <w:bCs/>
        </w:rPr>
        <w:t xml:space="preserve"> vesz részt 4 csoportban az alábbi helyszíneken:</w:t>
      </w:r>
    </w:p>
    <w:p w:rsidR="00CD782A" w:rsidRDefault="00CD782A" w:rsidP="00CD782A">
      <w:pPr>
        <w:jc w:val="both"/>
        <w:rPr>
          <w:bCs/>
        </w:rPr>
      </w:pPr>
    </w:p>
    <w:p w:rsidR="00CD782A" w:rsidRDefault="00CD782A" w:rsidP="00CD782A">
      <w:pPr>
        <w:jc w:val="both"/>
        <w:rPr>
          <w:bCs/>
        </w:rPr>
      </w:pPr>
      <w:r>
        <w:rPr>
          <w:bCs/>
        </w:rPr>
        <w:t>Egyesített Óvodai Intézmény Tiszavasvári Vasvári P. u. 67/</w:t>
      </w:r>
      <w:proofErr w:type="gramStart"/>
      <w:r>
        <w:rPr>
          <w:bCs/>
        </w:rPr>
        <w:t>a.</w:t>
      </w:r>
      <w:proofErr w:type="gramEnd"/>
    </w:p>
    <w:p w:rsidR="00CD782A" w:rsidRDefault="00CD782A" w:rsidP="00CD782A">
      <w:pPr>
        <w:jc w:val="both"/>
        <w:rPr>
          <w:bCs/>
        </w:rPr>
      </w:pPr>
      <w:r>
        <w:rPr>
          <w:bCs/>
        </w:rPr>
        <w:t>1 csoport 23 fő</w:t>
      </w:r>
    </w:p>
    <w:p w:rsidR="00CD782A" w:rsidRDefault="00CD782A" w:rsidP="00CD782A">
      <w:pPr>
        <w:jc w:val="both"/>
      </w:pPr>
      <w:r>
        <w:t xml:space="preserve">Idősek Átmeneti Otthona Tiszavasvári, </w:t>
      </w:r>
      <w:proofErr w:type="spellStart"/>
      <w:r>
        <w:t>Kabay</w:t>
      </w:r>
      <w:proofErr w:type="spellEnd"/>
      <w:r>
        <w:t xml:space="preserve"> J. </w:t>
      </w:r>
      <w:proofErr w:type="gramStart"/>
      <w:r>
        <w:t>u.</w:t>
      </w:r>
      <w:proofErr w:type="gramEnd"/>
      <w:r>
        <w:t xml:space="preserve"> 23.</w:t>
      </w:r>
    </w:p>
    <w:p w:rsidR="00CD782A" w:rsidRDefault="00CD782A" w:rsidP="00CD782A">
      <w:pPr>
        <w:jc w:val="both"/>
      </w:pPr>
      <w:r>
        <w:t>2 csoport 46 fő</w:t>
      </w:r>
    </w:p>
    <w:p w:rsidR="00CD782A" w:rsidRDefault="00CD782A" w:rsidP="00CD782A">
      <w:pPr>
        <w:jc w:val="both"/>
      </w:pPr>
      <w:r>
        <w:t>Közösségi Ház Tiszavasvári, Széles u. 1.</w:t>
      </w:r>
    </w:p>
    <w:p w:rsidR="00CD782A" w:rsidRDefault="00CD782A" w:rsidP="00CD782A">
      <w:pPr>
        <w:jc w:val="both"/>
      </w:pPr>
      <w:r>
        <w:t>1 csoport 23 fő</w:t>
      </w:r>
    </w:p>
    <w:p w:rsidR="00CD782A" w:rsidRDefault="00CD782A" w:rsidP="00CD782A">
      <w:pPr>
        <w:jc w:val="both"/>
      </w:pPr>
      <w:r>
        <w:t>A képzés lejártával 2014. április 30-ig továbbfoglalkoztatás történik.</w:t>
      </w:r>
    </w:p>
    <w:p w:rsidR="00CD782A" w:rsidRDefault="00CD782A" w:rsidP="00CD782A">
      <w:pPr>
        <w:jc w:val="both"/>
      </w:pPr>
    </w:p>
    <w:p w:rsidR="00CD782A" w:rsidRDefault="00CD782A" w:rsidP="00CD782A">
      <w:pPr>
        <w:jc w:val="both"/>
      </w:pPr>
      <w:r>
        <w:t xml:space="preserve">A képzést a </w:t>
      </w:r>
      <w:proofErr w:type="spellStart"/>
      <w:r>
        <w:t>Türr</w:t>
      </w:r>
      <w:proofErr w:type="spellEnd"/>
      <w:r>
        <w:t xml:space="preserve"> István Képző és Kutató Intézet szervezi, a csoportok elhelyezésére szolgáló helyiségekre csoportonként bérleti szerződés került megkötésre. A képzés befejezésekor utólagosan bruttó 1000.-Ft/óra/csoport bérleti díj kerül megfizetésre, mely magába foglalja az üzemeltetési és közüzemi díjakat.</w:t>
      </w:r>
    </w:p>
    <w:p w:rsidR="00CD782A" w:rsidRDefault="00CD782A" w:rsidP="00CD782A">
      <w:pPr>
        <w:jc w:val="both"/>
      </w:pPr>
    </w:p>
    <w:p w:rsidR="00CD782A" w:rsidRDefault="00CD782A" w:rsidP="00CD782A">
      <w:pPr>
        <w:jc w:val="both"/>
      </w:pPr>
      <w:r>
        <w:t>A bérköltség és a közvetlen költségre előlegként 7.506.000.-Ft került utalásra.</w:t>
      </w:r>
    </w:p>
    <w:p w:rsidR="00CD782A" w:rsidRDefault="00CD782A" w:rsidP="00CD782A">
      <w:pPr>
        <w:jc w:val="both"/>
      </w:pPr>
      <w:r>
        <w:t>Kis értékű eszközök beszerzését engedélyezték a programban, melynek során 2013-ban az alábbi eszközök kerültek beszerzésre:</w:t>
      </w:r>
    </w:p>
    <w:p w:rsidR="00CD782A" w:rsidRDefault="00CD782A" w:rsidP="00CD782A">
      <w:pPr>
        <w:numPr>
          <w:ilvl w:val="0"/>
          <w:numId w:val="5"/>
        </w:numPr>
        <w:spacing w:line="300" w:lineRule="auto"/>
        <w:jc w:val="both"/>
      </w:pPr>
      <w:r>
        <w:t>láthatósági mellény 46 db</w:t>
      </w:r>
    </w:p>
    <w:p w:rsidR="00CD782A" w:rsidRDefault="00CD782A" w:rsidP="00CD782A">
      <w:pPr>
        <w:numPr>
          <w:ilvl w:val="0"/>
          <w:numId w:val="5"/>
        </w:numPr>
        <w:spacing w:line="300" w:lineRule="auto"/>
        <w:jc w:val="both"/>
      </w:pPr>
      <w:r>
        <w:lastRenderedPageBreak/>
        <w:t>védőkesztyű 184 db</w:t>
      </w:r>
    </w:p>
    <w:p w:rsidR="00CD782A" w:rsidRDefault="00CD782A" w:rsidP="00CD782A">
      <w:pPr>
        <w:numPr>
          <w:ilvl w:val="0"/>
          <w:numId w:val="5"/>
        </w:numPr>
        <w:spacing w:line="300" w:lineRule="auto"/>
        <w:jc w:val="both"/>
      </w:pPr>
      <w:r>
        <w:t>120 l-es szemeteskuka 10 db</w:t>
      </w:r>
    </w:p>
    <w:p w:rsidR="00CD782A" w:rsidRDefault="00CD782A" w:rsidP="00CD782A">
      <w:pPr>
        <w:numPr>
          <w:ilvl w:val="0"/>
          <w:numId w:val="5"/>
        </w:numPr>
        <w:spacing w:line="300" w:lineRule="auto"/>
        <w:jc w:val="both"/>
      </w:pPr>
      <w:r>
        <w:t>talicska 5 db</w:t>
      </w:r>
    </w:p>
    <w:p w:rsidR="00CD782A" w:rsidRDefault="00CD782A" w:rsidP="00CD782A">
      <w:pPr>
        <w:numPr>
          <w:ilvl w:val="0"/>
          <w:numId w:val="5"/>
        </w:numPr>
        <w:spacing w:line="300" w:lineRule="auto"/>
        <w:jc w:val="both"/>
      </w:pPr>
      <w:r>
        <w:t>láncfűrész 2 db</w:t>
      </w:r>
    </w:p>
    <w:p w:rsidR="00CD782A" w:rsidRDefault="00CD782A" w:rsidP="00CD782A">
      <w:pPr>
        <w:jc w:val="both"/>
      </w:pPr>
    </w:p>
    <w:p w:rsidR="00CD782A" w:rsidRDefault="00CD782A" w:rsidP="00CD782A">
      <w:pPr>
        <w:jc w:val="both"/>
      </w:pPr>
      <w:r w:rsidRPr="00DA2499">
        <w:t>2013. november 20-tól 2014. április 30-ig</w:t>
      </w:r>
      <w:r w:rsidRPr="00C540E7">
        <w:rPr>
          <w:b/>
        </w:rPr>
        <w:t xml:space="preserve"> 32 fő</w:t>
      </w:r>
      <w:r>
        <w:t xml:space="preserve"> kerül foglalkoztatásra </w:t>
      </w:r>
      <w:r w:rsidRPr="00DA2499">
        <w:rPr>
          <w:b/>
        </w:rPr>
        <w:t>a”hagyományos”</w:t>
      </w:r>
      <w:r>
        <w:t xml:space="preserve"> </w:t>
      </w:r>
      <w:r w:rsidRPr="00DA2499">
        <w:rPr>
          <w:b/>
        </w:rPr>
        <w:t>közfoglalkoztatási feladatokra</w:t>
      </w:r>
      <w:r>
        <w:t xml:space="preserve"> az Intézményeknél, melyek az alábbiakban kerülnek részletezésre.</w:t>
      </w:r>
    </w:p>
    <w:p w:rsidR="00CD782A" w:rsidRDefault="00CD782A" w:rsidP="00CD782A">
      <w:pPr>
        <w:jc w:val="both"/>
      </w:pPr>
    </w:p>
    <w:p w:rsidR="00CD782A" w:rsidRDefault="00CD782A" w:rsidP="00CD782A">
      <w:pPr>
        <w:jc w:val="both"/>
      </w:pPr>
      <w:r w:rsidRPr="00685373">
        <w:rPr>
          <w:b/>
        </w:rPr>
        <w:t>Művelődési Központ és Könyvtár</w:t>
      </w:r>
      <w:r>
        <w:rPr>
          <w:b/>
        </w:rPr>
        <w:t>:</w:t>
      </w:r>
      <w:r>
        <w:t xml:space="preserve"> 1 fő adminisztrátor</w:t>
      </w:r>
    </w:p>
    <w:p w:rsidR="00CD782A" w:rsidRDefault="00CD782A" w:rsidP="00CD782A">
      <w:pPr>
        <w:jc w:val="both"/>
      </w:pPr>
      <w:r w:rsidRPr="00685373">
        <w:rPr>
          <w:b/>
        </w:rPr>
        <w:t>Egyesített Óvodai Intézmény</w:t>
      </w:r>
      <w:r>
        <w:rPr>
          <w:b/>
        </w:rPr>
        <w:t>:</w:t>
      </w:r>
      <w:r>
        <w:t xml:space="preserve"> 3 fő karbantartó, 5 fő dajka</w:t>
      </w:r>
    </w:p>
    <w:p w:rsidR="00CD782A" w:rsidRDefault="00CD782A" w:rsidP="00CD782A">
      <w:pPr>
        <w:jc w:val="both"/>
      </w:pPr>
      <w:r w:rsidRPr="00685373">
        <w:rPr>
          <w:b/>
        </w:rPr>
        <w:t>Vasvári Pál Múzeum</w:t>
      </w:r>
      <w:r>
        <w:rPr>
          <w:b/>
        </w:rPr>
        <w:t>:</w:t>
      </w:r>
      <w:r>
        <w:t xml:space="preserve"> 1 fő adminisztrátor</w:t>
      </w:r>
    </w:p>
    <w:p w:rsidR="00CD782A" w:rsidRDefault="00CD782A" w:rsidP="00CD782A">
      <w:pPr>
        <w:jc w:val="both"/>
      </w:pPr>
      <w:r w:rsidRPr="00685373">
        <w:rPr>
          <w:b/>
        </w:rPr>
        <w:t>Polgármesteri Hivatal</w:t>
      </w:r>
      <w:r>
        <w:rPr>
          <w:b/>
        </w:rPr>
        <w:t>:</w:t>
      </w:r>
      <w:r>
        <w:t xml:space="preserve"> 6 fő adminisztrátor, 6 fő takarító, 6 fő postai kisegítő</w:t>
      </w:r>
    </w:p>
    <w:p w:rsidR="00CD782A" w:rsidRDefault="00CD782A" w:rsidP="00CD782A">
      <w:pPr>
        <w:jc w:val="both"/>
      </w:pPr>
      <w:r w:rsidRPr="00685373">
        <w:rPr>
          <w:b/>
        </w:rPr>
        <w:t>Városi Kincstár</w:t>
      </w:r>
      <w:r>
        <w:rPr>
          <w:b/>
        </w:rPr>
        <w:t>:</w:t>
      </w:r>
      <w:r>
        <w:t xml:space="preserve"> 3 fő adminisztrátor</w:t>
      </w:r>
    </w:p>
    <w:p w:rsidR="00CD782A" w:rsidRDefault="00CD782A" w:rsidP="00CD782A">
      <w:pPr>
        <w:jc w:val="both"/>
      </w:pPr>
      <w:r w:rsidRPr="00685373">
        <w:rPr>
          <w:b/>
        </w:rPr>
        <w:t>Szociális Gyermekjóléti és Egészségügyi Szolgáltató Központ</w:t>
      </w:r>
      <w:r>
        <w:rPr>
          <w:b/>
        </w:rPr>
        <w:t>:</w:t>
      </w:r>
      <w:r>
        <w:t xml:space="preserve"> 1 fő takarító</w:t>
      </w:r>
    </w:p>
    <w:p w:rsidR="00CD782A" w:rsidRDefault="00CD782A" w:rsidP="00CD782A">
      <w:pPr>
        <w:jc w:val="both"/>
      </w:pPr>
    </w:p>
    <w:p w:rsidR="00CD782A" w:rsidRDefault="00CD782A" w:rsidP="00CD782A">
      <w:pPr>
        <w:jc w:val="both"/>
      </w:pPr>
      <w:r>
        <w:t>A bérköltségből és a közvetlen költségből 5.356.237.- Ft került előlegként átutalásra</w:t>
      </w:r>
    </w:p>
    <w:p w:rsidR="00CD782A" w:rsidRDefault="00CD782A" w:rsidP="00CD782A">
      <w:pPr>
        <w:jc w:val="both"/>
      </w:pPr>
      <w:r>
        <w:t>A közvetlen költségből az alábbi eszközök kerültek beszerzésre:</w:t>
      </w:r>
    </w:p>
    <w:p w:rsidR="00CD782A" w:rsidRDefault="00CD782A" w:rsidP="00CD782A">
      <w:pPr>
        <w:numPr>
          <w:ilvl w:val="0"/>
          <w:numId w:val="6"/>
        </w:numPr>
        <w:spacing w:line="300" w:lineRule="auto"/>
        <w:jc w:val="both"/>
      </w:pPr>
      <w:r>
        <w:t>hólapát 10 db</w:t>
      </w:r>
    </w:p>
    <w:p w:rsidR="00CD782A" w:rsidRDefault="00CD782A" w:rsidP="00CD782A">
      <w:pPr>
        <w:numPr>
          <w:ilvl w:val="0"/>
          <w:numId w:val="6"/>
        </w:numPr>
        <w:spacing w:line="300" w:lineRule="auto"/>
        <w:jc w:val="both"/>
      </w:pPr>
      <w:r>
        <w:t>csákány 3 db</w:t>
      </w:r>
    </w:p>
    <w:p w:rsidR="00CD782A" w:rsidRDefault="00CD782A" w:rsidP="00CD782A">
      <w:pPr>
        <w:numPr>
          <w:ilvl w:val="0"/>
          <w:numId w:val="6"/>
        </w:numPr>
        <w:spacing w:line="300" w:lineRule="auto"/>
        <w:jc w:val="both"/>
      </w:pPr>
      <w:r>
        <w:t xml:space="preserve">kapa 10 db </w:t>
      </w:r>
    </w:p>
    <w:p w:rsidR="00CD782A" w:rsidRDefault="00CD782A" w:rsidP="00CD782A">
      <w:pPr>
        <w:numPr>
          <w:ilvl w:val="0"/>
          <w:numId w:val="6"/>
        </w:numPr>
        <w:spacing w:line="300" w:lineRule="auto"/>
        <w:jc w:val="both"/>
      </w:pPr>
      <w:r>
        <w:t>lapát 10 db</w:t>
      </w:r>
    </w:p>
    <w:p w:rsidR="00CD782A" w:rsidRDefault="00CD782A" w:rsidP="00CD782A">
      <w:pPr>
        <w:numPr>
          <w:ilvl w:val="0"/>
          <w:numId w:val="6"/>
        </w:numPr>
        <w:spacing w:line="300" w:lineRule="auto"/>
        <w:jc w:val="both"/>
      </w:pPr>
      <w:r>
        <w:t>ásó 10 db</w:t>
      </w:r>
    </w:p>
    <w:p w:rsidR="00CD782A" w:rsidRDefault="00CD782A" w:rsidP="00CD782A">
      <w:pPr>
        <w:numPr>
          <w:ilvl w:val="0"/>
          <w:numId w:val="6"/>
        </w:numPr>
        <w:spacing w:line="300" w:lineRule="auto"/>
        <w:jc w:val="both"/>
      </w:pPr>
      <w:r>
        <w:t>metszőolló 3 db</w:t>
      </w:r>
    </w:p>
    <w:p w:rsidR="00CD782A" w:rsidRDefault="00CD782A" w:rsidP="00CD782A">
      <w:pPr>
        <w:numPr>
          <w:ilvl w:val="0"/>
          <w:numId w:val="6"/>
        </w:numPr>
        <w:spacing w:line="300" w:lineRule="auto"/>
        <w:jc w:val="both"/>
      </w:pPr>
      <w:r>
        <w:t>kézi fűrész 3 db</w:t>
      </w:r>
    </w:p>
    <w:p w:rsidR="00CD782A" w:rsidRDefault="00CD782A" w:rsidP="00CD782A">
      <w:pPr>
        <w:jc w:val="both"/>
      </w:pPr>
    </w:p>
    <w:p w:rsidR="00CD782A" w:rsidRDefault="00CD782A" w:rsidP="00CD782A">
      <w:pPr>
        <w:jc w:val="both"/>
      </w:pPr>
      <w:r w:rsidRPr="00685373">
        <w:t>2013. december 1-től 2013. december 31-ig</w:t>
      </w:r>
      <w:r w:rsidRPr="00C540E7">
        <w:rPr>
          <w:b/>
        </w:rPr>
        <w:t xml:space="preserve"> 40 fő</w:t>
      </w:r>
      <w:r>
        <w:t xml:space="preserve"> </w:t>
      </w:r>
      <w:r w:rsidRPr="00685373">
        <w:rPr>
          <w:b/>
        </w:rPr>
        <w:t>egy hónapos foglalkoztatására</w:t>
      </w:r>
      <w:r>
        <w:t xml:space="preserve"> nyílt lehetőség.</w:t>
      </w:r>
    </w:p>
    <w:p w:rsidR="00CD782A" w:rsidRDefault="00CD782A" w:rsidP="00CD782A">
      <w:pPr>
        <w:jc w:val="both"/>
      </w:pPr>
      <w:r>
        <w:t xml:space="preserve">A programba azon személyek kerültek be, akiknek az </w:t>
      </w:r>
      <w:proofErr w:type="spellStart"/>
      <w:r>
        <w:t>FHT-ra</w:t>
      </w:r>
      <w:proofErr w:type="spellEnd"/>
      <w:r>
        <w:t xml:space="preserve"> való jogosultsághoz a jogszabályban előírt munkaviszony megszerzését elősegítsük.</w:t>
      </w:r>
    </w:p>
    <w:p w:rsidR="00CD782A" w:rsidRDefault="00CD782A" w:rsidP="00CD782A">
      <w:pPr>
        <w:jc w:val="both"/>
      </w:pPr>
      <w:r>
        <w:t>Előlegként 150.876.- Ft került utalásra a közvetlen költségből.</w:t>
      </w:r>
    </w:p>
    <w:p w:rsidR="00CD782A" w:rsidRDefault="00CD782A" w:rsidP="00CD782A">
      <w:pPr>
        <w:jc w:val="both"/>
      </w:pPr>
    </w:p>
    <w:p w:rsidR="00CD782A" w:rsidRDefault="00CD782A" w:rsidP="00CD782A">
      <w:pPr>
        <w:jc w:val="both"/>
      </w:pPr>
      <w:r>
        <w:t>Az alábbi eszközök beszerzésére került sor:</w:t>
      </w:r>
    </w:p>
    <w:p w:rsidR="00CD782A" w:rsidRDefault="00CD782A" w:rsidP="00CD782A">
      <w:pPr>
        <w:numPr>
          <w:ilvl w:val="0"/>
          <w:numId w:val="4"/>
        </w:numPr>
        <w:spacing w:line="300" w:lineRule="auto"/>
        <w:jc w:val="both"/>
      </w:pPr>
      <w:r>
        <w:t>hólapát 20 db</w:t>
      </w:r>
    </w:p>
    <w:p w:rsidR="00CD782A" w:rsidRDefault="00CD782A" w:rsidP="00CD782A">
      <w:pPr>
        <w:numPr>
          <w:ilvl w:val="0"/>
          <w:numId w:val="4"/>
        </w:numPr>
        <w:spacing w:line="300" w:lineRule="auto"/>
        <w:jc w:val="both"/>
      </w:pPr>
      <w:r>
        <w:t>fejsze 10 db</w:t>
      </w:r>
    </w:p>
    <w:p w:rsidR="00CD782A" w:rsidRDefault="00CD782A" w:rsidP="00CD782A">
      <w:pPr>
        <w:numPr>
          <w:ilvl w:val="0"/>
          <w:numId w:val="4"/>
        </w:numPr>
        <w:spacing w:line="300" w:lineRule="auto"/>
        <w:jc w:val="both"/>
      </w:pPr>
      <w:r>
        <w:t>csákány 10 b</w:t>
      </w:r>
    </w:p>
    <w:p w:rsidR="00CD782A" w:rsidRDefault="00CD782A" w:rsidP="00CD782A">
      <w:pPr>
        <w:numPr>
          <w:ilvl w:val="0"/>
          <w:numId w:val="4"/>
        </w:numPr>
        <w:spacing w:line="300" w:lineRule="auto"/>
        <w:jc w:val="both"/>
      </w:pPr>
      <w:r>
        <w:t>kapa 10 db</w:t>
      </w:r>
    </w:p>
    <w:p w:rsidR="00CD782A" w:rsidRDefault="00CD782A" w:rsidP="00CD782A">
      <w:pPr>
        <w:numPr>
          <w:ilvl w:val="0"/>
          <w:numId w:val="4"/>
        </w:numPr>
        <w:spacing w:line="300" w:lineRule="auto"/>
        <w:jc w:val="both"/>
      </w:pPr>
      <w:r>
        <w:t>lapát 10 db</w:t>
      </w:r>
    </w:p>
    <w:p w:rsidR="00CD782A" w:rsidRDefault="00CD782A" w:rsidP="00CD782A">
      <w:pPr>
        <w:numPr>
          <w:ilvl w:val="0"/>
          <w:numId w:val="4"/>
        </w:numPr>
        <w:spacing w:line="300" w:lineRule="auto"/>
        <w:jc w:val="both"/>
      </w:pPr>
      <w:r>
        <w:t>ásó 10 db</w:t>
      </w:r>
    </w:p>
    <w:p w:rsidR="00CD782A" w:rsidRDefault="00CD782A" w:rsidP="00CD782A">
      <w:pPr>
        <w:numPr>
          <w:ilvl w:val="0"/>
          <w:numId w:val="4"/>
        </w:numPr>
        <w:spacing w:line="300" w:lineRule="auto"/>
        <w:jc w:val="both"/>
      </w:pPr>
      <w:r>
        <w:t xml:space="preserve">metszőolló 15 db </w:t>
      </w:r>
    </w:p>
    <w:p w:rsidR="00CD782A" w:rsidRDefault="00CD782A" w:rsidP="00CD782A">
      <w:pPr>
        <w:numPr>
          <w:ilvl w:val="0"/>
          <w:numId w:val="4"/>
        </w:numPr>
        <w:spacing w:line="300" w:lineRule="auto"/>
        <w:jc w:val="both"/>
      </w:pPr>
      <w:r>
        <w:t>gallyvágó 10 db</w:t>
      </w:r>
    </w:p>
    <w:p w:rsidR="00CD782A" w:rsidRDefault="00CD782A" w:rsidP="00CD782A">
      <w:pPr>
        <w:numPr>
          <w:ilvl w:val="0"/>
          <w:numId w:val="4"/>
        </w:numPr>
        <w:spacing w:line="300" w:lineRule="auto"/>
        <w:jc w:val="both"/>
      </w:pPr>
      <w:r>
        <w:t>kézifűrész 10 db</w:t>
      </w:r>
    </w:p>
    <w:p w:rsidR="005F374C" w:rsidRDefault="005F374C" w:rsidP="005F374C">
      <w:pPr>
        <w:spacing w:line="300" w:lineRule="auto"/>
        <w:jc w:val="both"/>
      </w:pPr>
    </w:p>
    <w:p w:rsidR="005F374C" w:rsidRDefault="005F374C" w:rsidP="005F374C">
      <w:pPr>
        <w:spacing w:line="300" w:lineRule="auto"/>
        <w:jc w:val="both"/>
      </w:pPr>
    </w:p>
    <w:p w:rsidR="005F374C" w:rsidRDefault="005F374C" w:rsidP="005F374C">
      <w:pPr>
        <w:spacing w:line="300" w:lineRule="auto"/>
        <w:jc w:val="both"/>
      </w:pPr>
    </w:p>
    <w:p w:rsidR="00CD782A" w:rsidRDefault="00CD782A" w:rsidP="00CD782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1672"/>
        <w:gridCol w:w="1620"/>
        <w:gridCol w:w="1394"/>
        <w:gridCol w:w="1491"/>
        <w:gridCol w:w="1259"/>
      </w:tblGrid>
      <w:tr w:rsidR="00CD782A" w:rsidTr="00420E9F">
        <w:tc>
          <w:tcPr>
            <w:tcW w:w="1651" w:type="dxa"/>
            <w:shd w:val="clear" w:color="auto" w:fill="92D050"/>
          </w:tcPr>
          <w:p w:rsidR="00CD782A" w:rsidRDefault="00CD782A" w:rsidP="00420E9F">
            <w:r>
              <w:t xml:space="preserve">Projektelem </w:t>
            </w:r>
          </w:p>
        </w:tc>
        <w:tc>
          <w:tcPr>
            <w:tcW w:w="1526" w:type="dxa"/>
            <w:shd w:val="clear" w:color="auto" w:fill="92D050"/>
          </w:tcPr>
          <w:p w:rsidR="00CD782A" w:rsidRDefault="00CD782A" w:rsidP="00420E9F">
            <w:r>
              <w:t xml:space="preserve">Hatósági </w:t>
            </w:r>
            <w:proofErr w:type="spellStart"/>
            <w:r>
              <w:t>szerz</w:t>
            </w:r>
            <w:proofErr w:type="spellEnd"/>
            <w:r>
              <w:t>. száma</w:t>
            </w:r>
          </w:p>
        </w:tc>
        <w:tc>
          <w:tcPr>
            <w:tcW w:w="1178" w:type="dxa"/>
            <w:shd w:val="clear" w:color="auto" w:fill="92D050"/>
          </w:tcPr>
          <w:p w:rsidR="00CD782A" w:rsidRDefault="00CD782A" w:rsidP="00420E9F">
            <w:r>
              <w:t>Foglalkoztatott létszám</w:t>
            </w:r>
          </w:p>
        </w:tc>
        <w:tc>
          <w:tcPr>
            <w:tcW w:w="1597" w:type="dxa"/>
            <w:shd w:val="clear" w:color="auto" w:fill="92D050"/>
          </w:tcPr>
          <w:p w:rsidR="00CD782A" w:rsidRDefault="00CD782A" w:rsidP="00420E9F">
            <w:r>
              <w:t>Projekt időtartama</w:t>
            </w:r>
          </w:p>
        </w:tc>
        <w:tc>
          <w:tcPr>
            <w:tcW w:w="1717" w:type="dxa"/>
            <w:shd w:val="clear" w:color="auto" w:fill="92D050"/>
          </w:tcPr>
          <w:p w:rsidR="00CD782A" w:rsidRDefault="00CD782A" w:rsidP="00420E9F">
            <w:r>
              <w:t>Bértámogatás (Ft)</w:t>
            </w:r>
          </w:p>
        </w:tc>
        <w:tc>
          <w:tcPr>
            <w:tcW w:w="1619" w:type="dxa"/>
            <w:shd w:val="clear" w:color="auto" w:fill="92D050"/>
          </w:tcPr>
          <w:p w:rsidR="00CD782A" w:rsidRDefault="00CD782A" w:rsidP="00420E9F">
            <w:r>
              <w:t>Dologi kiadások támogatása (Ft)</w:t>
            </w:r>
          </w:p>
        </w:tc>
      </w:tr>
      <w:tr w:rsidR="00CD782A" w:rsidTr="00420E9F">
        <w:tc>
          <w:tcPr>
            <w:tcW w:w="1651" w:type="dxa"/>
            <w:shd w:val="clear" w:color="auto" w:fill="auto"/>
          </w:tcPr>
          <w:p w:rsidR="00CD782A" w:rsidRDefault="00CD782A" w:rsidP="00420E9F">
            <w:r>
              <w:t>Téli közfoglalkoztatás</w:t>
            </w:r>
          </w:p>
        </w:tc>
        <w:tc>
          <w:tcPr>
            <w:tcW w:w="1526" w:type="dxa"/>
            <w:shd w:val="clear" w:color="auto" w:fill="auto"/>
          </w:tcPr>
          <w:p w:rsidR="00CD782A" w:rsidRDefault="00CD782A" w:rsidP="00420E9F">
            <w:r>
              <w:t>SZ-11M/01/14190-4/2013.</w:t>
            </w:r>
          </w:p>
        </w:tc>
        <w:tc>
          <w:tcPr>
            <w:tcW w:w="1178" w:type="dxa"/>
            <w:shd w:val="clear" w:color="auto" w:fill="auto"/>
          </w:tcPr>
          <w:p w:rsidR="00CD782A" w:rsidRDefault="00CD782A" w:rsidP="00420E9F">
            <w:r>
              <w:t>92 fő</w:t>
            </w:r>
          </w:p>
        </w:tc>
        <w:tc>
          <w:tcPr>
            <w:tcW w:w="1597" w:type="dxa"/>
            <w:shd w:val="clear" w:color="auto" w:fill="auto"/>
          </w:tcPr>
          <w:p w:rsidR="00CD782A" w:rsidRDefault="00CD782A" w:rsidP="00420E9F">
            <w:r>
              <w:t>2013.12.11.-2014.04.04.</w:t>
            </w:r>
          </w:p>
        </w:tc>
        <w:tc>
          <w:tcPr>
            <w:tcW w:w="1717" w:type="dxa"/>
            <w:shd w:val="clear" w:color="auto" w:fill="auto"/>
          </w:tcPr>
          <w:p w:rsidR="00CD782A" w:rsidRDefault="00CD782A" w:rsidP="00420E9F">
            <w:r>
              <w:t>43.360.658</w:t>
            </w:r>
          </w:p>
        </w:tc>
        <w:tc>
          <w:tcPr>
            <w:tcW w:w="1619" w:type="dxa"/>
            <w:shd w:val="clear" w:color="auto" w:fill="auto"/>
          </w:tcPr>
          <w:p w:rsidR="00CD782A" w:rsidRDefault="00CD782A" w:rsidP="00420E9F">
            <w:r>
              <w:t>468.288</w:t>
            </w:r>
          </w:p>
        </w:tc>
      </w:tr>
      <w:tr w:rsidR="00CD782A" w:rsidTr="00420E9F">
        <w:tc>
          <w:tcPr>
            <w:tcW w:w="1651" w:type="dxa"/>
            <w:shd w:val="clear" w:color="auto" w:fill="auto"/>
          </w:tcPr>
          <w:p w:rsidR="00CD782A" w:rsidRDefault="00CD782A" w:rsidP="00420E9F">
            <w:r>
              <w:t>Téli közfoglalkoztatás</w:t>
            </w:r>
          </w:p>
        </w:tc>
        <w:tc>
          <w:tcPr>
            <w:tcW w:w="1526" w:type="dxa"/>
            <w:shd w:val="clear" w:color="auto" w:fill="auto"/>
          </w:tcPr>
          <w:p w:rsidR="00CD782A" w:rsidRDefault="00CD782A" w:rsidP="00420E9F">
            <w:r>
              <w:t>SZ-11M/01/14857-4/2013.</w:t>
            </w:r>
          </w:p>
        </w:tc>
        <w:tc>
          <w:tcPr>
            <w:tcW w:w="1178" w:type="dxa"/>
            <w:shd w:val="clear" w:color="auto" w:fill="auto"/>
          </w:tcPr>
          <w:p w:rsidR="00CD782A" w:rsidRDefault="00CD782A" w:rsidP="00420E9F">
            <w:r>
              <w:t>32 fő</w:t>
            </w:r>
          </w:p>
        </w:tc>
        <w:tc>
          <w:tcPr>
            <w:tcW w:w="1597" w:type="dxa"/>
            <w:shd w:val="clear" w:color="auto" w:fill="auto"/>
          </w:tcPr>
          <w:p w:rsidR="00CD782A" w:rsidRDefault="00CD782A" w:rsidP="00420E9F">
            <w:r>
              <w:t>2013.11.20.-2014.04.30.</w:t>
            </w:r>
          </w:p>
        </w:tc>
        <w:tc>
          <w:tcPr>
            <w:tcW w:w="1717" w:type="dxa"/>
            <w:shd w:val="clear" w:color="auto" w:fill="auto"/>
          </w:tcPr>
          <w:p w:rsidR="00CD782A" w:rsidRDefault="00CD782A" w:rsidP="00420E9F">
            <w:r>
              <w:t>14.376.720</w:t>
            </w:r>
          </w:p>
        </w:tc>
        <w:tc>
          <w:tcPr>
            <w:tcW w:w="1619" w:type="dxa"/>
            <w:shd w:val="clear" w:color="auto" w:fill="auto"/>
          </w:tcPr>
          <w:p w:rsidR="00CD782A" w:rsidRDefault="00CD782A" w:rsidP="00420E9F">
            <w:r>
              <w:t>94.552</w:t>
            </w:r>
          </w:p>
        </w:tc>
      </w:tr>
      <w:tr w:rsidR="00CD782A" w:rsidTr="00420E9F">
        <w:tc>
          <w:tcPr>
            <w:tcW w:w="1651" w:type="dxa"/>
            <w:shd w:val="clear" w:color="auto" w:fill="auto"/>
          </w:tcPr>
          <w:p w:rsidR="00CD782A" w:rsidRPr="00D02AB2" w:rsidRDefault="00CD782A" w:rsidP="00420E9F">
            <w:r>
              <w:t>Téli közfoglalkoztatás</w:t>
            </w:r>
          </w:p>
        </w:tc>
        <w:tc>
          <w:tcPr>
            <w:tcW w:w="1526" w:type="dxa"/>
            <w:shd w:val="clear" w:color="auto" w:fill="auto"/>
          </w:tcPr>
          <w:p w:rsidR="00CD782A" w:rsidRPr="00D02AB2" w:rsidRDefault="00CD782A" w:rsidP="00420E9F">
            <w:r>
              <w:t>SZ-11M/01/15008-4/2013.</w:t>
            </w:r>
          </w:p>
        </w:tc>
        <w:tc>
          <w:tcPr>
            <w:tcW w:w="1178" w:type="dxa"/>
            <w:shd w:val="clear" w:color="auto" w:fill="auto"/>
          </w:tcPr>
          <w:p w:rsidR="00CD782A" w:rsidRPr="00D02AB2" w:rsidRDefault="00CD782A" w:rsidP="00420E9F">
            <w:r>
              <w:t>40 fő</w:t>
            </w:r>
          </w:p>
        </w:tc>
        <w:tc>
          <w:tcPr>
            <w:tcW w:w="1597" w:type="dxa"/>
            <w:shd w:val="clear" w:color="auto" w:fill="auto"/>
          </w:tcPr>
          <w:p w:rsidR="00CD782A" w:rsidRDefault="00CD782A" w:rsidP="00420E9F">
            <w:r>
              <w:t>2013.12.01- 2013.12.31.</w:t>
            </w:r>
          </w:p>
        </w:tc>
        <w:tc>
          <w:tcPr>
            <w:tcW w:w="1717" w:type="dxa"/>
            <w:shd w:val="clear" w:color="auto" w:fill="auto"/>
          </w:tcPr>
          <w:p w:rsidR="00CD782A" w:rsidRDefault="00CD782A" w:rsidP="00420E9F">
            <w:r>
              <w:t>3.679.180</w:t>
            </w:r>
          </w:p>
        </w:tc>
        <w:tc>
          <w:tcPr>
            <w:tcW w:w="1619" w:type="dxa"/>
            <w:shd w:val="clear" w:color="auto" w:fill="auto"/>
          </w:tcPr>
          <w:p w:rsidR="00CD782A" w:rsidRDefault="00CD782A" w:rsidP="00420E9F">
            <w:r>
              <w:t>251.460</w:t>
            </w:r>
          </w:p>
        </w:tc>
      </w:tr>
    </w:tbl>
    <w:p w:rsidR="00CD782A" w:rsidRDefault="00CD782A" w:rsidP="00CD782A">
      <w:pPr>
        <w:jc w:val="both"/>
      </w:pPr>
    </w:p>
    <w:p w:rsidR="00CD782A" w:rsidRDefault="00CD782A" w:rsidP="00CD782A">
      <w:pPr>
        <w:jc w:val="both"/>
      </w:pPr>
      <w:r>
        <w:t xml:space="preserve">Jelenleg folyamatban van decemberi indulással kerti munkás képzés indítása a TÁMOP 2.1.6 „Újra tanulok” projekt keretében, melyre </w:t>
      </w:r>
      <w:r w:rsidRPr="00EC1740">
        <w:rPr>
          <w:b/>
        </w:rPr>
        <w:t>40 fő bevonását</w:t>
      </w:r>
      <w:r>
        <w:t xml:space="preserve"> kérelmezzük.</w:t>
      </w:r>
    </w:p>
    <w:p w:rsidR="00CD782A" w:rsidRDefault="00CD782A" w:rsidP="00CD782A">
      <w:pPr>
        <w:jc w:val="both"/>
      </w:pPr>
      <w:r>
        <w:t xml:space="preserve">A megszerezhető szakképesítés </w:t>
      </w:r>
      <w:r w:rsidRPr="003460DF">
        <w:rPr>
          <w:b/>
        </w:rPr>
        <w:t>„kerti munkás”</w:t>
      </w:r>
      <w:r>
        <w:t xml:space="preserve"> OKJ 31 622 01 0100 21 04. A képzés 400 órás 40 % elméleti 60 % gyakorlati oktatás. A képzés várhatóan 2014. júniusig tart, melyhez 6 hónapos közfoglalkoztatás kapcsolódik.</w:t>
      </w:r>
    </w:p>
    <w:p w:rsidR="00CD782A" w:rsidRDefault="00CD782A" w:rsidP="00CD782A">
      <w:pPr>
        <w:jc w:val="both"/>
      </w:pPr>
    </w:p>
    <w:p w:rsidR="00CD782A" w:rsidRDefault="00CD782A" w:rsidP="00CD782A">
      <w:pPr>
        <w:jc w:val="both"/>
      </w:pPr>
      <w:r>
        <w:t xml:space="preserve">Fentieken túl </w:t>
      </w:r>
      <w:r>
        <w:rPr>
          <w:bCs/>
        </w:rPr>
        <w:t>Szabolcs-Szatmár- Bereg Megyei Kormányhivatal Tiszavasvári Járási Hivatal Járási Munkaügyi Kirendeltsége tájékoztatása szerint lehetőség lesz</w:t>
      </w:r>
      <w:r>
        <w:t xml:space="preserve"> </w:t>
      </w:r>
      <w:r w:rsidRPr="00EC1740">
        <w:rPr>
          <w:b/>
        </w:rPr>
        <w:t>40 fő foglalkoztatására</w:t>
      </w:r>
      <w:r>
        <w:t xml:space="preserve"> a téli átmeneti közfoglalkoztatás keretében 2014. március 1-től – 2014. április 30-ig. </w:t>
      </w:r>
    </w:p>
    <w:p w:rsidR="00CD782A" w:rsidRDefault="00CD782A" w:rsidP="00CD782A">
      <w:pPr>
        <w:jc w:val="both"/>
      </w:pPr>
      <w:r>
        <w:t>Ezen programokra kívánunk kérelmet benyújtani.</w:t>
      </w:r>
    </w:p>
    <w:p w:rsidR="00CD782A" w:rsidRDefault="00CD782A" w:rsidP="00CD782A">
      <w:pPr>
        <w:jc w:val="both"/>
      </w:pPr>
    </w:p>
    <w:p w:rsidR="005F374C" w:rsidRDefault="005F374C" w:rsidP="00CD782A">
      <w:pPr>
        <w:jc w:val="both"/>
      </w:pPr>
    </w:p>
    <w:p w:rsidR="005F374C" w:rsidRPr="00F7358B" w:rsidRDefault="005F374C" w:rsidP="00CD782A">
      <w:pPr>
        <w:jc w:val="both"/>
      </w:pPr>
    </w:p>
    <w:p w:rsidR="00CD782A" w:rsidRDefault="00CD782A" w:rsidP="00CD782A">
      <w:pPr>
        <w:jc w:val="both"/>
      </w:pPr>
      <w:r>
        <w:t xml:space="preserve">Tiszavasvári, 2013. december </w:t>
      </w:r>
      <w:r w:rsidR="003A5A16">
        <w:t>18</w:t>
      </w:r>
      <w:r>
        <w:t>.</w:t>
      </w:r>
    </w:p>
    <w:p w:rsidR="00CD782A" w:rsidRDefault="00CD782A" w:rsidP="00CD782A">
      <w:pPr>
        <w:jc w:val="both"/>
      </w:pPr>
    </w:p>
    <w:p w:rsidR="00CD782A" w:rsidRDefault="00CD782A" w:rsidP="00CD782A">
      <w:pPr>
        <w:jc w:val="both"/>
      </w:pPr>
    </w:p>
    <w:p w:rsidR="00CD782A" w:rsidRDefault="00CD782A" w:rsidP="00CD782A">
      <w:pPr>
        <w:jc w:val="both"/>
      </w:pPr>
    </w:p>
    <w:p w:rsidR="00CD782A" w:rsidRPr="00001305" w:rsidRDefault="00CD782A" w:rsidP="00CD782A">
      <w:pPr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01305">
        <w:rPr>
          <w:b/>
          <w:bCs/>
        </w:rPr>
        <w:t xml:space="preserve">Dr. </w:t>
      </w:r>
      <w:smartTag w:uri="urn:schemas-microsoft-com:office:smarttags" w:element="PersonName">
        <w:smartTagPr>
          <w:attr w:name="ProductID" w:val="Fülöp Erik"/>
        </w:smartTagPr>
        <w:r w:rsidRPr="00001305">
          <w:rPr>
            <w:b/>
            <w:bCs/>
          </w:rPr>
          <w:t>Fülöp Erik</w:t>
        </w:r>
      </w:smartTag>
    </w:p>
    <w:p w:rsidR="00CD782A" w:rsidRPr="00001305" w:rsidRDefault="00CD782A" w:rsidP="00CD782A">
      <w:pPr>
        <w:jc w:val="both"/>
        <w:rPr>
          <w:b/>
          <w:bCs/>
        </w:rPr>
      </w:pPr>
      <w:r w:rsidRPr="00001305">
        <w:rPr>
          <w:b/>
          <w:bCs/>
        </w:rPr>
        <w:tab/>
      </w:r>
      <w:r w:rsidRPr="00001305">
        <w:rPr>
          <w:b/>
          <w:bCs/>
        </w:rPr>
        <w:tab/>
      </w:r>
      <w:r w:rsidRPr="00001305">
        <w:rPr>
          <w:b/>
          <w:bCs/>
        </w:rPr>
        <w:tab/>
      </w:r>
      <w:r w:rsidRPr="00001305">
        <w:rPr>
          <w:b/>
          <w:bCs/>
        </w:rPr>
        <w:tab/>
      </w:r>
      <w:r w:rsidRPr="00001305">
        <w:rPr>
          <w:b/>
          <w:bCs/>
        </w:rPr>
        <w:tab/>
      </w:r>
      <w:r w:rsidRPr="00001305">
        <w:rPr>
          <w:b/>
          <w:bCs/>
        </w:rPr>
        <w:tab/>
      </w:r>
      <w:r w:rsidRPr="00001305">
        <w:rPr>
          <w:b/>
          <w:bCs/>
        </w:rPr>
        <w:tab/>
      </w:r>
      <w:r w:rsidRPr="00001305">
        <w:rPr>
          <w:b/>
          <w:bCs/>
        </w:rPr>
        <w:tab/>
      </w:r>
      <w:r w:rsidRPr="00001305">
        <w:rPr>
          <w:b/>
          <w:bCs/>
        </w:rPr>
        <w:tab/>
        <w:t xml:space="preserve">  </w:t>
      </w:r>
      <w:proofErr w:type="gramStart"/>
      <w:r w:rsidRPr="00001305">
        <w:rPr>
          <w:b/>
          <w:bCs/>
        </w:rPr>
        <w:t>polgármester</w:t>
      </w:r>
      <w:proofErr w:type="gramEnd"/>
    </w:p>
    <w:p w:rsidR="00CD782A" w:rsidRDefault="00CD782A" w:rsidP="00CD782A">
      <w:pPr>
        <w:rPr>
          <w:b/>
          <w:bCs/>
        </w:rPr>
      </w:pPr>
    </w:p>
    <w:p w:rsidR="00CD782A" w:rsidRDefault="00CD782A" w:rsidP="00CD782A"/>
    <w:p w:rsidR="00CD782A" w:rsidRDefault="00CD782A" w:rsidP="00535588">
      <w:pPr>
        <w:jc w:val="center"/>
        <w:rPr>
          <w:sz w:val="32"/>
          <w:szCs w:val="32"/>
        </w:rPr>
      </w:pPr>
    </w:p>
    <w:p w:rsidR="00535588" w:rsidRDefault="00535588" w:rsidP="00535588">
      <w:pPr>
        <w:jc w:val="center"/>
        <w:rPr>
          <w:sz w:val="32"/>
          <w:szCs w:val="32"/>
        </w:rPr>
      </w:pPr>
    </w:p>
    <w:p w:rsidR="00535588" w:rsidRDefault="00535588" w:rsidP="00424600"/>
    <w:sectPr w:rsidR="0053558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D6E" w:rsidRDefault="00066D6E" w:rsidP="00155F71">
      <w:r>
        <w:separator/>
      </w:r>
    </w:p>
  </w:endnote>
  <w:endnote w:type="continuationSeparator" w:id="0">
    <w:p w:rsidR="00066D6E" w:rsidRDefault="00066D6E" w:rsidP="00155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7290847"/>
      <w:docPartObj>
        <w:docPartGallery w:val="Page Numbers (Bottom of Page)"/>
        <w:docPartUnique/>
      </w:docPartObj>
    </w:sdtPr>
    <w:sdtEndPr/>
    <w:sdtContent>
      <w:p w:rsidR="00155F71" w:rsidRDefault="00155F7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E4F">
          <w:rPr>
            <w:noProof/>
          </w:rPr>
          <w:t>4</w:t>
        </w:r>
        <w:r>
          <w:fldChar w:fldCharType="end"/>
        </w:r>
      </w:p>
    </w:sdtContent>
  </w:sdt>
  <w:p w:rsidR="00155F71" w:rsidRDefault="00155F7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D6E" w:rsidRDefault="00066D6E" w:rsidP="00155F71">
      <w:r>
        <w:separator/>
      </w:r>
    </w:p>
  </w:footnote>
  <w:footnote w:type="continuationSeparator" w:id="0">
    <w:p w:rsidR="00066D6E" w:rsidRDefault="00066D6E" w:rsidP="00155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A23CB"/>
    <w:multiLevelType w:val="hybridMultilevel"/>
    <w:tmpl w:val="4C84FB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17DEF"/>
    <w:multiLevelType w:val="hybridMultilevel"/>
    <w:tmpl w:val="49D28F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9657E"/>
    <w:multiLevelType w:val="hybridMultilevel"/>
    <w:tmpl w:val="EDCE844C"/>
    <w:lvl w:ilvl="0" w:tplc="F08CBAA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FB1BD3"/>
    <w:multiLevelType w:val="hybridMultilevel"/>
    <w:tmpl w:val="FD0C54B8"/>
    <w:lvl w:ilvl="0" w:tplc="4A9EE9FC">
      <w:start w:val="20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78217F"/>
    <w:multiLevelType w:val="hybridMultilevel"/>
    <w:tmpl w:val="A3F8FF62"/>
    <w:lvl w:ilvl="0" w:tplc="A90A6B70">
      <w:start w:val="1"/>
      <w:numFmt w:val="upperRoman"/>
      <w:lvlText w:val="%1."/>
      <w:lvlJc w:val="left"/>
      <w:pPr>
        <w:ind w:left="1996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2C14CD4"/>
    <w:multiLevelType w:val="hybridMultilevel"/>
    <w:tmpl w:val="B8F88172"/>
    <w:lvl w:ilvl="0" w:tplc="4A9EE9FC">
      <w:start w:val="20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BA35A8"/>
    <w:multiLevelType w:val="hybridMultilevel"/>
    <w:tmpl w:val="E7C2A26E"/>
    <w:lvl w:ilvl="0" w:tplc="4A9EE9FC">
      <w:start w:val="20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DA39A0"/>
    <w:multiLevelType w:val="hybridMultilevel"/>
    <w:tmpl w:val="0A0CB7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89"/>
    <w:rsid w:val="00066D6E"/>
    <w:rsid w:val="000814F4"/>
    <w:rsid w:val="000D1260"/>
    <w:rsid w:val="000F21E8"/>
    <w:rsid w:val="00116F22"/>
    <w:rsid w:val="00155F71"/>
    <w:rsid w:val="002C0B38"/>
    <w:rsid w:val="002E724F"/>
    <w:rsid w:val="00324D8A"/>
    <w:rsid w:val="003A5A16"/>
    <w:rsid w:val="00424600"/>
    <w:rsid w:val="0048003C"/>
    <w:rsid w:val="004A2AA8"/>
    <w:rsid w:val="00535588"/>
    <w:rsid w:val="005F374C"/>
    <w:rsid w:val="00791D3E"/>
    <w:rsid w:val="00803D0A"/>
    <w:rsid w:val="00894946"/>
    <w:rsid w:val="008A0327"/>
    <w:rsid w:val="009B54E0"/>
    <w:rsid w:val="00A17E4F"/>
    <w:rsid w:val="00A80B56"/>
    <w:rsid w:val="00AA5F65"/>
    <w:rsid w:val="00B2781E"/>
    <w:rsid w:val="00B40625"/>
    <w:rsid w:val="00B42E6F"/>
    <w:rsid w:val="00C3233B"/>
    <w:rsid w:val="00CD05CA"/>
    <w:rsid w:val="00CD782A"/>
    <w:rsid w:val="00DD75E7"/>
    <w:rsid w:val="00E160F3"/>
    <w:rsid w:val="00EF4589"/>
    <w:rsid w:val="00F51DF8"/>
    <w:rsid w:val="00FC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4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42460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paragraph" w:customStyle="1" w:styleId="Listaszerbekezds1">
    <w:name w:val="Listaszerű bekezdés1"/>
    <w:basedOn w:val="Norml"/>
    <w:rsid w:val="00535588"/>
    <w:pPr>
      <w:suppressAutoHyphens/>
      <w:ind w:left="720"/>
    </w:pPr>
    <w:rPr>
      <w:rFonts w:eastAsia="Calibri"/>
      <w:lang w:eastAsia="ar-SA"/>
    </w:rPr>
  </w:style>
  <w:style w:type="character" w:customStyle="1" w:styleId="Hiperhivatkozs1">
    <w:name w:val="Hiperhivatkozás1"/>
    <w:rsid w:val="00CD05CA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155F7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55F7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55F7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55F7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724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724F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E160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4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42460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paragraph" w:customStyle="1" w:styleId="Listaszerbekezds1">
    <w:name w:val="Listaszerű bekezdés1"/>
    <w:basedOn w:val="Norml"/>
    <w:rsid w:val="00535588"/>
    <w:pPr>
      <w:suppressAutoHyphens/>
      <w:ind w:left="720"/>
    </w:pPr>
    <w:rPr>
      <w:rFonts w:eastAsia="Calibri"/>
      <w:lang w:eastAsia="ar-SA"/>
    </w:rPr>
  </w:style>
  <w:style w:type="character" w:customStyle="1" w:styleId="Hiperhivatkozs1">
    <w:name w:val="Hiperhivatkozás1"/>
    <w:rsid w:val="00CD05CA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155F7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55F7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55F7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55F7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724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724F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E16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1946</Words>
  <Characters>13430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tvonkph</Company>
  <LinksUpToDate>false</LinksUpToDate>
  <CharactersWithSpaces>15346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Kórik Zsuzsa</dc:creator>
  <cp:keywords/>
  <dc:description/>
  <cp:lastModifiedBy>Dr. Kórik Zsuzsa</cp:lastModifiedBy>
  <cp:revision>54</cp:revision>
  <cp:lastPrinted>2013-12-13T07:58:00Z</cp:lastPrinted>
  <dcterms:created xsi:type="dcterms:W3CDTF">2013-12-12T14:04:00Z</dcterms:created>
  <dcterms:modified xsi:type="dcterms:W3CDTF">2013-12-13T09:59:00Z</dcterms:modified>
</cp:coreProperties>
</file>