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F6" w:rsidRDefault="00F8199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13/2023. (IV. 28.) önkormányzati rendelete</w:t>
      </w:r>
    </w:p>
    <w:p w:rsidR="009F42F6" w:rsidRDefault="00F8199D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temetőkről és a temetkezési tevékenységről</w:t>
      </w:r>
    </w:p>
    <w:p w:rsidR="009F42F6" w:rsidRDefault="00F8199D">
      <w:pPr>
        <w:pStyle w:val="Szvegtrzs"/>
        <w:spacing w:before="220" w:after="0" w:line="240" w:lineRule="auto"/>
        <w:jc w:val="both"/>
      </w:pPr>
      <w:r>
        <w:t xml:space="preserve">Tiszavasvári Város Önkormányzata Képviselő-testülete a temetőkről és a temetkezésről szóló 1999. évi XLIII. </w:t>
      </w:r>
      <w:r>
        <w:t>törvény 6. § (4) bekezdésében, 40. § (2) –(3) bekezdésében, 41. § (3) bekezdésében, valamint 42. §</w:t>
      </w:r>
      <w:proofErr w:type="spellStart"/>
      <w:r>
        <w:t>-ában</w:t>
      </w:r>
      <w:proofErr w:type="spellEnd"/>
      <w:r>
        <w:t xml:space="preserve"> kapott felhatalmazás alapján az Alaptörvény 32. cikk (1) bekezdés a) pontjában, Magyarország helyi önkormányzatairól szóló 2011. évi CLXXXIX tv. 13. § (</w:t>
      </w:r>
      <w:r>
        <w:t xml:space="preserve">1) bekezdés 2. pontjában meghatározott feladatkörében eljárva - Tiszavasvári Város Önkormányzata Képviselő-testülete szervezeti és működési szabályzatáról szóló 6/2022.(II.25.) önkormányzati rendelet 4. </w:t>
      </w:r>
      <w:proofErr w:type="gramStart"/>
      <w:r>
        <w:t>melléklet</w:t>
      </w:r>
      <w:proofErr w:type="gramEnd"/>
      <w:r>
        <w:t xml:space="preserve"> 1.30. pontja által biztosított véleményezés</w:t>
      </w:r>
      <w:r>
        <w:t>i jogkörében eljáró Pénzügyi és Ügyrendi Bizottság, valamint a temetőkről és a temetkezésekről szóló 1999. évi XLIII. tv. 40. § (5) bekezdésében biztosított véleményezési jogkörében illetékes Szabolcs-Szatmár-Bereg Megyei Kereskedelmi és Iparkamara vélemén</w:t>
      </w:r>
      <w:r>
        <w:t>yének kikérésével – a következőket rendeli el: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Általános rendelkezések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rendelet hatálya kiterjed Tiszavasvári Város közigazgatási területén működő köztemetőre.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 xml:space="preserve">(2) A városi köztemető helye: Tiszavasvári, </w:t>
      </w:r>
      <w:proofErr w:type="spellStart"/>
      <w:r>
        <w:t>Vörösvári</w:t>
      </w:r>
      <w:proofErr w:type="spellEnd"/>
      <w:r>
        <w:t xml:space="preserve"> úton található tiszavasvári </w:t>
      </w:r>
      <w:r>
        <w:t xml:space="preserve">057 </w:t>
      </w:r>
      <w:proofErr w:type="spellStart"/>
      <w:r>
        <w:t>hrsz-ú</w:t>
      </w:r>
      <w:proofErr w:type="spellEnd"/>
      <w:r>
        <w:t xml:space="preserve"> temető, ravatalozó, üzlet, gazdasági épület megnevezésű ingatlan.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A köztemetőt fenntartó önkormányzat a temető üzemeltetéséről kegyeleti közszolgáltatási szerződés alapján gondoskodik.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(4) A temetőnek és létesítményeinek mindenkor alkalmasna</w:t>
      </w:r>
      <w:r>
        <w:t>k kell lenni temetési tevékenység lebonyolítására. Ennek érdekében a temető üzemeltetője köteles a ravatalozó és a hűtőberendezés állandó, megfelelő üzemképes állapotban tartásáról gondoskodni.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(5) A temetkezési tevékenységhez kapcsolódó díjtételeket a ren</w:t>
      </w:r>
      <w:r>
        <w:t>delet 1. melléklete tartalmazza.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(6) A temetői létesítmények és az üzemeltető által biztosított szolgáltatások igénybevételéért a temetkezési szolgáltatók által fizetendő díjakat a rendelet 2. melléklete tartalmazza.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temető létesítményei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te</w:t>
      </w:r>
      <w:r>
        <w:t>mető működését az alábbi infrastrukturális feltételek biztosítják: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ravatalozó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közműhálózat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úthálózat,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ivóvízhálózat (vízvételi lehetőség kifolyóról, sírgondozáshoz szükséges vízhasználattal együtt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</w:r>
      <w:proofErr w:type="spellStart"/>
      <w:r>
        <w:t>villamosenergia</w:t>
      </w:r>
      <w:proofErr w:type="spellEnd"/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hulladékgyűjtő </w:t>
      </w:r>
      <w:proofErr w:type="spellStart"/>
      <w:r>
        <w:t>edényzet</w:t>
      </w:r>
      <w:proofErr w:type="spellEnd"/>
      <w:r>
        <w:t>,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d)</w:t>
      </w:r>
      <w:r>
        <w:tab/>
        <w:t>temetői kerítés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(2) A ravatalozó épületében, elkülönítetten boncoló-helyiségcsoport áll rendelkezésre, melyet a szükséges hatósági engedélyek beszerzése esetén igénybe lehet venni.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Ravatalozni a köztemetőben csak az arra kijelölt helyen le</w:t>
      </w:r>
      <w:r>
        <w:t>het. A ravatalozó kizárólag rendeltetési szerinti célra használható polgári szertartás szerinti vagy vallási közösség által végzett temetés, búcsúztatás során. A ravatalozó tisztántartásáról, a rendeltetésszerű használathoz szükséges feltételek biztosításá</w:t>
      </w:r>
      <w:r>
        <w:t>ról az üzemeltető gondoskodik.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(4) A ravatalozót a temetés előtt legalább egy órával ki kell nyitni.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(5) A felravatalozott koporsót – az eltemettető kérésére – a búcsúztatás megkezdéséig nyitva lehet tartani, kivéve, ha jogszabály másként nem rendelkezik.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(6) A gépjárművek várakozására szolgáló hely a köztemető előtt biztosított.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Temetés, temetési helyek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F42F6" w:rsidRDefault="00F8199D">
      <w:pPr>
        <w:pStyle w:val="Szvegtrzs"/>
        <w:spacing w:after="0" w:line="240" w:lineRule="auto"/>
        <w:jc w:val="both"/>
      </w:pPr>
      <w:r>
        <w:t>A temetőkről és a temetkezésről szóló törvényben meghatározott sorrendtől eltérő temetésre az üzemeltető adhat engedélyt.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köztemetőt a t</w:t>
      </w:r>
      <w:r>
        <w:t>ulajdonosnak – az üzemeltetővel előre egyeztetett módon - az alábbi temetési helyekre kell felosztania: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koporsós temetésre szolgáló sírhelytábla (parcellákra), ezen belül: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gyermek sírhely (10 éven aluliak eltemetésére),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>)</w:t>
      </w:r>
      <w:r>
        <w:tab/>
        <w:t>egyes és kettős felnőtt s</w:t>
      </w:r>
      <w:r>
        <w:t>írhely,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sírbolt táblákra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hamvasztásos temetés esetén urnahelyekre, ezen belül: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urnafülke (</w:t>
      </w:r>
      <w:proofErr w:type="spellStart"/>
      <w:r>
        <w:t>kolombárium</w:t>
      </w:r>
      <w:proofErr w:type="spellEnd"/>
      <w:r>
        <w:t>),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urnasírhely helyekre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 xml:space="preserve">(2) A sírhelytáblákat folyószámmal ellátott sorokra, a sorokat pedig sorszámozott temetési helyekre (sírokra) kell </w:t>
      </w:r>
      <w:r>
        <w:t>felosztani. Ezen belül a sírbolt (kripta) helyet külön meg kell jelölni.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A betelt sírhelytáblákat az utolsó temetés napjával le kell zárni. A lezárt sírhelytáblába – az erre vonatkozó szabályok szerint – csak rátemetéssel lehet temetkezni.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sírhely</w:t>
      </w:r>
      <w:r>
        <w:rPr>
          <w:b/>
          <w:bCs/>
        </w:rPr>
        <w:t>ek osztályozása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sírhelyek osztályozása a következő: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köztemető a főbejáratától kezdődően, a 36-os számú főútra merőleges főközlekedési úttól jobbra eső, a meglévő amerikai típusú sírokig tartó területen helyezkednek el az I. osztályú sírhely</w:t>
      </w:r>
      <w:r>
        <w:t>ek, továbbá ezen a területen találhatóak az I. osztályú urnahelyek,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köztemetőnek a 36-os számú főútra merőleges főközlekedési útjától mért távolsága alapján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II. osztályú sírhely: 0-15 méterig,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lastRenderedPageBreak/>
        <w:t>bb</w:t>
      </w:r>
      <w:proofErr w:type="spellEnd"/>
      <w:r>
        <w:rPr>
          <w:i/>
          <w:iCs/>
        </w:rPr>
        <w:t>)</w:t>
      </w:r>
      <w:r>
        <w:tab/>
        <w:t>III. osztályú sírhely: 15-30 méterig,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IV. oszt</w:t>
      </w:r>
      <w:r>
        <w:t>ályú sírhely: 30 métertől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a) pontban megjelölt területen kialakított urnahelyeken kívüli területen helyezhetőek el a II. osztályú urnahelyek.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(2) A temetési helyek méretei: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sírhelyek méretei: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egyszemélyes felnőtt sírhely 150 cm széles, 260 c</w:t>
      </w:r>
      <w:r>
        <w:t>m hosszú,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>)</w:t>
      </w:r>
      <w:r>
        <w:tab/>
        <w:t>kétszemélyes felnőtt sírhely 250 cm széles, 260 cm hosszú,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gyermek sírhely 130 cm széles, 60 cm hosszú,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Urnahelyek méretei: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urnafülke (belső méret) 30 cm*30 cm,</w:t>
      </w:r>
    </w:p>
    <w:p w:rsidR="009F42F6" w:rsidRDefault="00F8199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urnasírhely 60 cm széles, 80 cm hosszú,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egyszemélyes sírbolt </w:t>
      </w:r>
      <w:r>
        <w:t>200 cm széles, 310 cm hosszú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urnasírbolt 60 cm széles, 80 cm hosszú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A hant nélküli temetés céljára külön tábla szolgál.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(4) Felnőtt sírba, urnasírba és urnasírboltba elhelyezhető koporsók és urnák számát az üzemeltető határozza meg.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sírhelyek h</w:t>
      </w:r>
      <w:r>
        <w:rPr>
          <w:b/>
          <w:bCs/>
        </w:rPr>
        <w:t>asználati ideje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városi köztemetőben a sírhelyek használati ideje: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sírhely 25 év,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sírbolt 60 év,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urnafülke, urnasírhely 10 év,</w:t>
      </w:r>
    </w:p>
    <w:p w:rsidR="009F42F6" w:rsidRDefault="00F8199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urnasírbolt 20 év,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(2) A használati idő valamennyi esetben –kérelemre – ugyanannyi időre meghosszabbítható,</w:t>
      </w:r>
      <w:r>
        <w:t xml:space="preserve"> amennyiben az újraváltási díjat megfizetik.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Díszsírhelyek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díszsírhelyek a temető területén kijelölt sírhelyek, amelyeket Tiszavasvári Város Önkormányzata Képviselő-testülete örök temetkezési hely céljára adományoz. Az egyes sírhelyek adomány</w:t>
      </w:r>
      <w:r>
        <w:t>ozásáról átruházott hatáskörben a Képviselő-testület Pénzügyi és Jogi Bizottsága gondoskodik.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 xml:space="preserve">(2) Az adományozott díszsírok a köztemető fenntartásáig fennmaradnak. A temető átrendezése vagy megszűnése esetén a díszsírok áthelyezéséről a Képviselő-testület Pénzügyi és Jogi Bizottsága dönt. 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 xml:space="preserve">(3) Az adományozott díszsírok síremlékeinek felállításáról </w:t>
      </w:r>
      <w:r>
        <w:t>esetenként a Képviselő-testület dönt.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temető fenntartásával kapcsolatos munkák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9F42F6" w:rsidRDefault="00F8199D">
      <w:pPr>
        <w:pStyle w:val="Szvegtrzs"/>
        <w:spacing w:after="0" w:line="240" w:lineRule="auto"/>
        <w:jc w:val="both"/>
      </w:pPr>
      <w:r>
        <w:lastRenderedPageBreak/>
        <w:t>(1) A temetési hely megjelölésére sírjel (síremlék) használható. A sírjel nem foglalhat el a temetési helynél magasabb területet.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(2) Díszsírhelyeken lévő síremlék gon</w:t>
      </w:r>
      <w:r>
        <w:t xml:space="preserve">dozásáról, fenntartásáról – ha a hozzátartozók </w:t>
      </w:r>
      <w:proofErr w:type="gramStart"/>
      <w:r>
        <w:t>ezen</w:t>
      </w:r>
      <w:proofErr w:type="gramEnd"/>
      <w:r>
        <w:t xml:space="preserve"> kötelezettségüknek nem tesznek eleget – az önkormányzat a mindenkori üzemeltető útján gondoskodik.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Sírboltot csak az általános építési szabályok betartásával, a temető üzemeltetőjével történt előzetes</w:t>
      </w:r>
      <w:r>
        <w:t xml:space="preserve"> egyeztetést követően lehet építeni.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temetőben végzendő minden munkát be kell jelenteni a temető üzemeltetőjének, kivéve a sírok gondozását.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(2) Sírok ásását, betemetését és az ezzel járó egyéb munkálatokat csak temetési szolgáltató végezheti.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A sírok gondozása csak a megváltott sírhely méretéig terjedhet. Amennyiben a sírhant területén kívül is növényzetet kíván a sír gondozója elhelyezni, azt minden esetben egyeztetnie kell a temető üzemeltetőjével.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(4) Fákat és cserjéket a sírbolthelyen é</w:t>
      </w:r>
      <w:r>
        <w:t>s sírhelyen kívüli területen csak az üzemeltetővel történt előzetes egyeztetés után szabad ültetni. A 2 méter magasságot elérő, nem gondozott növényzetet a temető üzemeltetője eltávolíthatja és az eltávolítás költségeit a sír gondozására köteles személlyel</w:t>
      </w:r>
      <w:r>
        <w:t xml:space="preserve"> megtéríttetheti.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temető üzemeltetési körébe tartozó feladatok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9F42F6" w:rsidRDefault="00F8199D">
      <w:pPr>
        <w:pStyle w:val="Szvegtrzs"/>
        <w:spacing w:after="0" w:line="240" w:lineRule="auto"/>
        <w:jc w:val="both"/>
      </w:pPr>
      <w:r>
        <w:t>(1) Tiszavasvári Város Önkormányzata és a temető üzemeltetője kegyeleti közszolgáltatási szerződésben rögzítik a temető üzemeltetéséhez kapcsolódó, szerződő feleket megillető jogokat</w:t>
      </w:r>
      <w:r>
        <w:t>, terhelő kötelezettségeket.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(2) A köztemetőn belül, annak üzemeltetője kizárólagosan jogosult, egyben köteles az elhunyt hűtésével kapcsolatos feladatok ellátását szolgáló berendezés üzemképességét, a feladat ellátáshoz szükséges szakszemélyzet folyamatos</w:t>
      </w:r>
      <w:r>
        <w:t xml:space="preserve"> rendelkezésre állását biztosítani.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Az üzemeletető köteles együttműködni az egyházakkal, temetkezésben érintett más szolgáltatókkal, hatóságokkal.</w:t>
      </w:r>
    </w:p>
    <w:p w:rsidR="009F42F6" w:rsidRDefault="00F8199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A temető rendje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9F42F6" w:rsidRDefault="00F8199D">
      <w:pPr>
        <w:pStyle w:val="Szvegtrzs"/>
        <w:spacing w:after="0" w:line="240" w:lineRule="auto"/>
        <w:jc w:val="both"/>
      </w:pPr>
      <w:r>
        <w:t>(1) A temető nyitva tartását az üzemeltető - Tiszavasvári Város polgármestere jó</w:t>
      </w:r>
      <w:r>
        <w:t>váhagyásával – határozza meg.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(2) A temetőben a kegyeltgyakorlást, temetkezési szolgáltatási tevékenységet, egyéb – jogszabály által megengedett – vállalkozói tevékenységet a temető nyitvatartási idejében lehet végezni. Nyitvatartási időn kívüli időben a t</w:t>
      </w:r>
      <w:r>
        <w:t xml:space="preserve">emetőüzemeltetési tevékenységen kívül más tevékenységet nem </w:t>
      </w:r>
      <w:r>
        <w:lastRenderedPageBreak/>
        <w:t>lehet végezni, illetve a temetőüzemeltetési tevékenységet végzőkön kívül más személy a temető területén nem tartózkodhat.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(3) A temető üzemeltetője a hulladék összegyűjtésére és tárolására szolgál</w:t>
      </w:r>
      <w:r>
        <w:t>ó helyeket köteles kijelölni és a hulladék szakszerű elhelyezéséről, elszállításáról szükség szerint, de legalább hetente egyszer gondoskodni. Üzemeltető a temetőben keletkezett hulladék elszállítására közszolgáltatási szerződést köteles kötni, köteles tov</w:t>
      </w:r>
      <w:r>
        <w:t>ábbá a közszolgáltatást folyamatosan igénybe venni.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(4) A temető területére főszabályként a temető hátsó bejáratán keresztül lehet behajtani.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(5) A temetőben gyertyát, mécsest gyújtani legkésőbb a zárás előtt 1 órával szabad. A tűzveszély elhárításához szü</w:t>
      </w:r>
      <w:r>
        <w:t>kséges intézkedéseket annak kell megtennie, aki a gyertyát vagy a mécsest gyújtotta.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(6) A síremlék fenntartásáról a sírjel (síremlék) felett rendelkezni jogosult köteles gondoskodni.</w:t>
      </w:r>
    </w:p>
    <w:p w:rsidR="009F42F6" w:rsidRDefault="00F8199D">
      <w:pPr>
        <w:pStyle w:val="Szvegtrzs"/>
        <w:spacing w:before="240" w:after="0" w:line="240" w:lineRule="auto"/>
        <w:jc w:val="both"/>
      </w:pPr>
      <w:r>
        <w:t>(7) Tizennégy éven aluli gyermek a temető területén csak felnőtt felügye</w:t>
      </w:r>
      <w:r>
        <w:t>lete mellett tartózkodhat.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9F42F6" w:rsidRDefault="00F8199D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:rsidR="009F42F6" w:rsidRDefault="00F819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F8199D" w:rsidRDefault="00F8199D">
      <w:pPr>
        <w:pStyle w:val="Szvegtrzs"/>
        <w:spacing w:after="0" w:line="240" w:lineRule="auto"/>
        <w:jc w:val="both"/>
      </w:pPr>
      <w:r>
        <w:t>Hatályát veszti Tiszavasvári Város Önkormányzata Képviselő-testületének a temetőkről és a temetkezési tevékenységekről szóló 4/2011. (II.15.) önkormányz</w:t>
      </w:r>
      <w:r>
        <w:t>ati rendelete.</w:t>
      </w:r>
    </w:p>
    <w:p w:rsidR="00F8199D" w:rsidRDefault="00F8199D">
      <w:pPr>
        <w:pStyle w:val="Szvegtrzs"/>
        <w:spacing w:after="0" w:line="240" w:lineRule="auto"/>
        <w:jc w:val="both"/>
      </w:pPr>
    </w:p>
    <w:p w:rsidR="00F8199D" w:rsidRDefault="00F8199D">
      <w:pPr>
        <w:pStyle w:val="Szvegtrzs"/>
        <w:spacing w:after="0" w:line="240" w:lineRule="auto"/>
        <w:jc w:val="both"/>
      </w:pPr>
    </w:p>
    <w:p w:rsidR="00F8199D" w:rsidRDefault="00F8199D">
      <w:pPr>
        <w:pStyle w:val="Szvegtrzs"/>
        <w:spacing w:after="0" w:line="240" w:lineRule="auto"/>
        <w:jc w:val="both"/>
      </w:pPr>
    </w:p>
    <w:p w:rsidR="00F8199D" w:rsidRDefault="00F8199D">
      <w:pPr>
        <w:pStyle w:val="Szvegtrzs"/>
        <w:spacing w:after="0" w:line="240" w:lineRule="auto"/>
        <w:jc w:val="both"/>
      </w:pPr>
      <w:bookmarkStart w:id="0" w:name="_GoBack"/>
      <w:bookmarkEnd w:id="0"/>
    </w:p>
    <w:p w:rsidR="00F8199D" w:rsidRDefault="00F8199D">
      <w:pPr>
        <w:pStyle w:val="Szvegtrzs"/>
        <w:spacing w:after="0" w:line="240" w:lineRule="auto"/>
        <w:jc w:val="both"/>
      </w:pPr>
    </w:p>
    <w:p w:rsidR="00F8199D" w:rsidRPr="008F2EA5" w:rsidRDefault="00F8199D" w:rsidP="00F8199D">
      <w:pPr>
        <w:jc w:val="both"/>
        <w:rPr>
          <w:b/>
        </w:rPr>
      </w:pPr>
      <w:r>
        <w:rPr>
          <w:b/>
        </w:rPr>
        <w:t xml:space="preserve">                  </w:t>
      </w:r>
      <w:r w:rsidRPr="008F2EA5">
        <w:rPr>
          <w:b/>
        </w:rPr>
        <w:t xml:space="preserve">Szőke </w:t>
      </w:r>
      <w:proofErr w:type="gramStart"/>
      <w:r w:rsidRPr="008F2EA5">
        <w:rPr>
          <w:b/>
        </w:rPr>
        <w:t>Zoltán                                             Dr.</w:t>
      </w:r>
      <w:proofErr w:type="gramEnd"/>
      <w:r w:rsidRPr="008F2EA5">
        <w:rPr>
          <w:b/>
        </w:rPr>
        <w:t xml:space="preserve"> </w:t>
      </w:r>
      <w:proofErr w:type="spellStart"/>
      <w:r w:rsidRPr="008F2EA5">
        <w:rPr>
          <w:b/>
        </w:rPr>
        <w:t>Kórik</w:t>
      </w:r>
      <w:proofErr w:type="spellEnd"/>
      <w:r w:rsidRPr="008F2EA5">
        <w:rPr>
          <w:b/>
        </w:rPr>
        <w:t xml:space="preserve"> Zsuzsanna</w:t>
      </w:r>
    </w:p>
    <w:p w:rsidR="00F8199D" w:rsidRPr="008F2EA5" w:rsidRDefault="00F8199D" w:rsidP="00F8199D">
      <w:pPr>
        <w:jc w:val="both"/>
        <w:rPr>
          <w:b/>
        </w:rPr>
      </w:pPr>
      <w:r w:rsidRPr="008F2EA5">
        <w:rPr>
          <w:b/>
        </w:rPr>
        <w:t xml:space="preserve">                  </w:t>
      </w:r>
      <w:proofErr w:type="gramStart"/>
      <w:r w:rsidRPr="008F2EA5">
        <w:rPr>
          <w:b/>
        </w:rPr>
        <w:t>polgármester</w:t>
      </w:r>
      <w:proofErr w:type="gramEnd"/>
      <w:r w:rsidRPr="008F2EA5">
        <w:rPr>
          <w:b/>
        </w:rPr>
        <w:t xml:space="preserve">                                                           jegyző</w:t>
      </w:r>
    </w:p>
    <w:p w:rsidR="00F8199D" w:rsidRPr="008F2EA5" w:rsidRDefault="00F8199D" w:rsidP="00F8199D">
      <w:pPr>
        <w:jc w:val="both"/>
        <w:rPr>
          <w:b/>
        </w:rPr>
      </w:pPr>
    </w:p>
    <w:p w:rsidR="00F8199D" w:rsidRPr="008F2EA5" w:rsidRDefault="00F8199D" w:rsidP="00F8199D">
      <w:pPr>
        <w:jc w:val="both"/>
        <w:rPr>
          <w:b/>
        </w:rPr>
      </w:pPr>
    </w:p>
    <w:p w:rsidR="00F8199D" w:rsidRPr="008F2EA5" w:rsidRDefault="00F8199D" w:rsidP="00F8199D">
      <w:pPr>
        <w:jc w:val="both"/>
        <w:rPr>
          <w:b/>
        </w:rPr>
      </w:pPr>
      <w:r w:rsidRPr="008F2EA5">
        <w:rPr>
          <w:b/>
        </w:rPr>
        <w:t>A rendelet kihirdetve: 2023. április 28-án</w:t>
      </w:r>
    </w:p>
    <w:p w:rsidR="00F8199D" w:rsidRPr="008F2EA5" w:rsidRDefault="00F8199D" w:rsidP="00F8199D">
      <w:pPr>
        <w:jc w:val="both"/>
        <w:rPr>
          <w:b/>
        </w:rPr>
      </w:pPr>
    </w:p>
    <w:p w:rsidR="00F8199D" w:rsidRPr="008F2EA5" w:rsidRDefault="00F8199D" w:rsidP="00F8199D">
      <w:pPr>
        <w:jc w:val="both"/>
        <w:rPr>
          <w:b/>
        </w:rPr>
      </w:pPr>
    </w:p>
    <w:p w:rsidR="00F8199D" w:rsidRPr="008F2EA5" w:rsidRDefault="00F8199D" w:rsidP="00F8199D">
      <w:pPr>
        <w:jc w:val="both"/>
        <w:rPr>
          <w:b/>
        </w:rPr>
      </w:pPr>
      <w:r w:rsidRPr="008F2EA5">
        <w:rPr>
          <w:b/>
        </w:rPr>
        <w:t xml:space="preserve">                                                                                     Dr. </w:t>
      </w:r>
      <w:proofErr w:type="spellStart"/>
      <w:r w:rsidRPr="008F2EA5">
        <w:rPr>
          <w:b/>
        </w:rPr>
        <w:t>Kórik</w:t>
      </w:r>
      <w:proofErr w:type="spellEnd"/>
      <w:r w:rsidRPr="008F2EA5">
        <w:rPr>
          <w:b/>
        </w:rPr>
        <w:t xml:space="preserve"> Zsuzsanna</w:t>
      </w:r>
    </w:p>
    <w:p w:rsidR="009F42F6" w:rsidRDefault="00F8199D" w:rsidP="00F8199D">
      <w:pPr>
        <w:pStyle w:val="Szvegtrzs"/>
        <w:spacing w:after="0" w:line="240" w:lineRule="auto"/>
        <w:jc w:val="both"/>
      </w:pPr>
      <w:r w:rsidRPr="008F2EA5">
        <w:rPr>
          <w:b/>
        </w:rPr>
        <w:t xml:space="preserve">                                                                                                    </w:t>
      </w:r>
      <w:proofErr w:type="gramStart"/>
      <w:r w:rsidRPr="008F2EA5">
        <w:rPr>
          <w:b/>
        </w:rPr>
        <w:t>jegyző</w:t>
      </w:r>
      <w:proofErr w:type="gramEnd"/>
      <w:r>
        <w:br w:type="page"/>
      </w:r>
    </w:p>
    <w:p w:rsidR="009F42F6" w:rsidRDefault="00F8199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13/2023. (IV. 28.) önkormányzati rendelethez</w:t>
      </w:r>
    </w:p>
    <w:p w:rsidR="009F42F6" w:rsidRDefault="00F8199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temetkezési tevékenységhez kapcsolódó díjtételekről</w:t>
      </w:r>
    </w:p>
    <w:p w:rsidR="009F42F6" w:rsidRDefault="00F8199D">
      <w:pPr>
        <w:pStyle w:val="Szvegtrzs"/>
        <w:spacing w:before="220" w:after="0" w:line="240" w:lineRule="auto"/>
        <w:jc w:val="both"/>
      </w:pPr>
      <w:r>
        <w:t>1. Temetési hely megváltási díjak, újraváltás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5622"/>
        <w:gridCol w:w="3393"/>
      </w:tblGrid>
      <w:tr w:rsidR="009F42F6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9F42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9F42F6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9F42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városi köztemetőben a sírhelyek megváltási díjai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bruttó díj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r>
              <w:rPr>
                <w:sz w:val="18"/>
                <w:szCs w:val="18"/>
              </w:rPr>
              <w:t>osztályú sírhely (sírbolt) (60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95.890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sírhely (25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40.825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osztályú sírhely (25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osztályú sírhely (25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osztályú urnafülke, </w:t>
            </w:r>
            <w:proofErr w:type="spellStart"/>
            <w:r>
              <w:rPr>
                <w:sz w:val="18"/>
                <w:szCs w:val="18"/>
              </w:rPr>
              <w:t>-sírhely</w:t>
            </w:r>
            <w:proofErr w:type="spellEnd"/>
            <w:r>
              <w:rPr>
                <w:sz w:val="18"/>
                <w:szCs w:val="18"/>
              </w:rPr>
              <w:t xml:space="preserve"> (10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40.450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osztályú </w:t>
            </w:r>
            <w:r>
              <w:rPr>
                <w:sz w:val="18"/>
                <w:szCs w:val="18"/>
              </w:rPr>
              <w:t>urnasírbolt (20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40.450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urnafülke, urnasírhely (10 év)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6.045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urnasírbolt (20 év)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6.045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Koporsós rátemetés esetén a pótdíj mértéke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osztályú sírhely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30.305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sírhely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10.340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 xml:space="preserve"> osztályú sírhely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5.160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osztályú sírhely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2.125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Urnás rátemetés esetén a pótdíj mértéke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sírhely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5.160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osztályú sírhely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2.755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osztályú sírhely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1.055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használati idő meghosszabbítása esetén az </w:t>
            </w:r>
            <w:r>
              <w:rPr>
                <w:b/>
                <w:bCs/>
                <w:sz w:val="18"/>
                <w:szCs w:val="18"/>
              </w:rPr>
              <w:t>újraváltási díjak mértéke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osztályú sírhely (60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koporsós temetési hely esetén (25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osztályú koporsós temetési hely esetén (25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22.860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IV. osztályú koporsós temetési hely esetén (25 </w:t>
            </w:r>
            <w:r>
              <w:rPr>
                <w:sz w:val="18"/>
                <w:szCs w:val="18"/>
              </w:rPr>
              <w:t>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osztályú urnasírbolt (20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urnasírbolt (20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osztályú urnasírhely, urnafülke (10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osztályú urnasírhely, urnafülke (10 évre)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10.160 Ft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1-26. számú </w:t>
            </w:r>
            <w:r>
              <w:rPr>
                <w:sz w:val="18"/>
                <w:szCs w:val="18"/>
              </w:rPr>
              <w:t>sorokban meghatározott díjakat kell alkalmazni a sírboltokra is azzal, hogy a megváltás és az újraváltás időtartama 60 év, urnasírbolt esetén 20 év, urnasírhely, urnafülke esetén 10 év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9F42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Kettes sírhelyek esetén az alapdíjat kétszeres szorzóval kell megá</w:t>
            </w:r>
            <w:r>
              <w:rPr>
                <w:sz w:val="18"/>
                <w:szCs w:val="18"/>
              </w:rPr>
              <w:t>llapítani, illetve többes sírboltok esetén az alapdíjakat a sírhelyben elhelyezhető koporsók számával kell szorozni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9F42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F42F6" w:rsidRDefault="00F8199D">
      <w:pPr>
        <w:pStyle w:val="Szvegtrzs"/>
        <w:spacing w:before="220" w:after="0" w:line="240" w:lineRule="auto"/>
        <w:jc w:val="both"/>
      </w:pPr>
      <w:r>
        <w:t xml:space="preserve">2. A </w:t>
      </w:r>
      <w:proofErr w:type="spellStart"/>
      <w:r>
        <w:t>temetőfenntartási</w:t>
      </w:r>
      <w:proofErr w:type="spellEnd"/>
      <w:r>
        <w:t xml:space="preserve"> hozzájárulás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5817"/>
        <w:gridCol w:w="3296"/>
      </w:tblGrid>
      <w:tr w:rsidR="009F42F6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9F42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br/>
              <w:t>bruttó díj</w:t>
            </w:r>
          </w:p>
        </w:tc>
      </w:tr>
      <w:tr w:rsidR="009F42F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temetőfenntartási</w:t>
            </w:r>
            <w:proofErr w:type="spellEnd"/>
            <w:r>
              <w:rPr>
                <w:sz w:val="18"/>
                <w:szCs w:val="18"/>
              </w:rPr>
              <w:t xml:space="preserve"> hozzájárulás díja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1.774 Ft/nap</w:t>
            </w:r>
          </w:p>
        </w:tc>
      </w:tr>
    </w:tbl>
    <w:p w:rsidR="009F42F6" w:rsidRDefault="00F8199D">
      <w:pPr>
        <w:pStyle w:val="Szvegtrzs"/>
        <w:spacing w:before="220" w:after="0" w:line="240" w:lineRule="auto"/>
        <w:jc w:val="both"/>
      </w:pPr>
      <w:r>
        <w:t xml:space="preserve">3. Temetői létesítmények, </w:t>
      </w:r>
      <w:r>
        <w:t>illetve az üzemeltető által biztosított szolgáltatások igénybevételéért fizetendő díj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5719"/>
        <w:gridCol w:w="3296"/>
      </w:tblGrid>
      <w:tr w:rsidR="009F42F6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9F42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br/>
              <w:t>bruttó díj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ravatalozó használati díj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45.135 Ft/temetés</w:t>
            </w:r>
          </w:p>
        </w:tc>
      </w:tr>
      <w:tr w:rsidR="009F42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halott hűtő használati díj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6.350 Ft/ nap</w:t>
            </w:r>
          </w:p>
        </w:tc>
      </w:tr>
    </w:tbl>
    <w:p w:rsidR="009F42F6" w:rsidRDefault="00F8199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 13/2023. (IV. 28.) önkormányzati rendelethez</w:t>
      </w:r>
    </w:p>
    <w:p w:rsidR="009F42F6" w:rsidRDefault="00F8199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</w:t>
      </w:r>
      <w:r>
        <w:rPr>
          <w:b/>
          <w:bCs/>
        </w:rPr>
        <w:t xml:space="preserve"> köztemetői létesítmények, illetve az üzemeltető által biztosított szolgáltatások igénybevételéért a temetkezési szolgáltatók által fizetendő díjak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5913"/>
        <w:gridCol w:w="3296"/>
      </w:tblGrid>
      <w:tr w:rsidR="009F42F6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9F42F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halott hűtése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2.159,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  <w:r>
              <w:rPr>
                <w:sz w:val="17"/>
                <w:szCs w:val="17"/>
              </w:rPr>
              <w:t>/nap</w:t>
            </w:r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ravatalozó használati díj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29.210,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elhunyt </w:t>
            </w:r>
            <w:r>
              <w:rPr>
                <w:sz w:val="17"/>
                <w:szCs w:val="17"/>
              </w:rPr>
              <w:t>temetőben erre a célra rendszeresített szállító járművön történő szállítása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17.780,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urnaelhelyezés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15.000,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sírásás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35.000,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sírhely nyitás</w:t>
            </w:r>
            <w:proofErr w:type="gramEnd"/>
            <w:r>
              <w:rPr>
                <w:sz w:val="17"/>
                <w:szCs w:val="17"/>
              </w:rPr>
              <w:t xml:space="preserve"> 1 személyes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15.000,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sírhely nyitás</w:t>
            </w:r>
            <w:proofErr w:type="gramEnd"/>
            <w:r>
              <w:rPr>
                <w:sz w:val="17"/>
                <w:szCs w:val="17"/>
              </w:rPr>
              <w:t xml:space="preserve"> 2 személyes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20.000,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</w:p>
        </w:tc>
      </w:tr>
      <w:tr w:rsidR="009F42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visszahantolás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F6" w:rsidRDefault="00F8199D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bruttó 12.000,</w:t>
            </w:r>
            <w:proofErr w:type="spellStart"/>
            <w:r>
              <w:rPr>
                <w:sz w:val="17"/>
                <w:szCs w:val="17"/>
              </w:rPr>
              <w:t>-Ft</w:t>
            </w:r>
            <w:proofErr w:type="spellEnd"/>
          </w:p>
        </w:tc>
      </w:tr>
    </w:tbl>
    <w:p w:rsidR="009F42F6" w:rsidRDefault="009F42F6">
      <w:pPr>
        <w:sectPr w:rsidR="009F42F6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F42F6" w:rsidRDefault="009F42F6">
      <w:pPr>
        <w:pStyle w:val="Szvegtrzs"/>
        <w:spacing w:after="0"/>
        <w:jc w:val="center"/>
      </w:pPr>
    </w:p>
    <w:p w:rsidR="009F42F6" w:rsidRDefault="00F8199D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9F42F6" w:rsidRDefault="00F8199D">
      <w:pPr>
        <w:pStyle w:val="Szvegtrzs"/>
        <w:spacing w:after="200" w:line="240" w:lineRule="auto"/>
        <w:jc w:val="both"/>
      </w:pPr>
      <w:r>
        <w:t xml:space="preserve">Tiszavasvári Város Önkormányzata Képviselő-testülete a temetőkről és a temetkezésről szóló </w:t>
      </w:r>
      <w:r>
        <w:t>1999. évi XLIII. törvény 6.§ (4) bekezdésében, 40.§ (2) –(3) bekezdésében, 41.§ (3) bekezdésében, valamint 42.§</w:t>
      </w:r>
      <w:proofErr w:type="spellStart"/>
      <w:r>
        <w:t>-ában</w:t>
      </w:r>
      <w:proofErr w:type="spellEnd"/>
      <w:r>
        <w:t xml:space="preserve"> kapott felhatalmazás alapján az Alaptörvény 32. cikk (1) bekezdés a) pontjában, Magyarország helyi önkormányzatairól szóló 2011. évi CLXXXI</w:t>
      </w:r>
      <w:r>
        <w:t>X  tv. 13.§ (1) bekezdés 2. pontjában meghatározott feladatkörében eljárva alkotta meg a temetőkről és a temetkezési tevékenységről szóló rendeletét.</w:t>
      </w:r>
    </w:p>
    <w:p w:rsidR="009F42F6" w:rsidRDefault="00F8199D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9F42F6" w:rsidRDefault="00F8199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F42F6" w:rsidRDefault="00F8199D">
      <w:pPr>
        <w:pStyle w:val="Szvegtrzs"/>
        <w:spacing w:after="200" w:line="240" w:lineRule="auto"/>
        <w:jc w:val="both"/>
      </w:pPr>
      <w:r>
        <w:t>Általános rendelkezéseket határoz meg. A városi köztemető helye: Tiszavas</w:t>
      </w:r>
      <w:r>
        <w:t xml:space="preserve">vári, </w:t>
      </w:r>
      <w:proofErr w:type="spellStart"/>
      <w:r>
        <w:t>Vörösvári</w:t>
      </w:r>
      <w:proofErr w:type="spellEnd"/>
      <w:r>
        <w:t xml:space="preserve"> úton található tiszavasvári 057 </w:t>
      </w:r>
      <w:proofErr w:type="spellStart"/>
      <w:r>
        <w:t>hrsz-ú</w:t>
      </w:r>
      <w:proofErr w:type="spellEnd"/>
      <w:r>
        <w:t xml:space="preserve"> temető, ravatalozó, üzlet, gazdasági épület megnevezésű ingatlan. A köztemetőt fenntartó önkormányzat a temető üzemeltetéséről kegyeleti közszolgáltatási szerződés alapján gondoskodik, melyet a 100%-os</w:t>
      </w:r>
      <w:r>
        <w:t xml:space="preserve"> önkormányzati tulajdonban álló </w:t>
      </w:r>
      <w:proofErr w:type="spellStart"/>
      <w:r>
        <w:t>Tiva-Szolg</w:t>
      </w:r>
      <w:proofErr w:type="spellEnd"/>
      <w:r>
        <w:t xml:space="preserve"> Nonprofit </w:t>
      </w:r>
      <w:proofErr w:type="spellStart"/>
      <w:r>
        <w:t>Kft.-vel</w:t>
      </w:r>
      <w:proofErr w:type="spellEnd"/>
      <w:r>
        <w:t xml:space="preserve"> kötött meg.</w:t>
      </w:r>
    </w:p>
    <w:p w:rsidR="009F42F6" w:rsidRDefault="00F8199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F42F6" w:rsidRDefault="00F8199D">
      <w:pPr>
        <w:pStyle w:val="Szvegtrzs"/>
        <w:spacing w:after="200" w:line="240" w:lineRule="auto"/>
        <w:jc w:val="both"/>
      </w:pPr>
      <w:r>
        <w:t>A temető létesítményeit határozza meg, valamint a ravatalozó használat szabályait rögzíti.</w:t>
      </w:r>
    </w:p>
    <w:p w:rsidR="009F42F6" w:rsidRDefault="00F8199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3–6.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F42F6" w:rsidRDefault="00F8199D">
      <w:pPr>
        <w:pStyle w:val="Szvegtrzs"/>
        <w:spacing w:after="200" w:line="240" w:lineRule="auto"/>
        <w:jc w:val="both"/>
      </w:pPr>
      <w:r>
        <w:t>A temetési helyek, sírhelyek osztályozását, használati idejét hat</w:t>
      </w:r>
      <w:r>
        <w:t>ározza meg.</w:t>
      </w:r>
    </w:p>
    <w:p w:rsidR="009F42F6" w:rsidRDefault="00F8199D">
      <w:pPr>
        <w:pStyle w:val="Szvegtrzs"/>
        <w:spacing w:after="200" w:line="240" w:lineRule="auto"/>
        <w:jc w:val="both"/>
      </w:pPr>
      <w:r>
        <w:t> </w:t>
      </w:r>
    </w:p>
    <w:p w:rsidR="009F42F6" w:rsidRDefault="00F8199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7.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F42F6" w:rsidRDefault="00F8199D">
      <w:pPr>
        <w:pStyle w:val="Szvegtrzs"/>
        <w:spacing w:after="200" w:line="240" w:lineRule="auto"/>
        <w:jc w:val="both"/>
      </w:pPr>
      <w:r>
        <w:t>Díszsírhelyekre vonatkozó rendelkezéseket határoz meg.</w:t>
      </w:r>
    </w:p>
    <w:p w:rsidR="009F42F6" w:rsidRDefault="00F8199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8–10.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F42F6" w:rsidRDefault="00F8199D">
      <w:pPr>
        <w:pStyle w:val="Szvegtrzs"/>
        <w:spacing w:after="200" w:line="240" w:lineRule="auto"/>
        <w:jc w:val="both"/>
      </w:pPr>
      <w:r>
        <w:t>A temető fenntartásával kapcsolatos és az temető üzemeltetési körbe tartozó feladatokat rögzíti.</w:t>
      </w:r>
    </w:p>
    <w:p w:rsidR="009F42F6" w:rsidRDefault="00F8199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11.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F42F6" w:rsidRDefault="00F8199D">
      <w:pPr>
        <w:pStyle w:val="Szvegtrzs"/>
        <w:spacing w:after="200" w:line="240" w:lineRule="auto"/>
        <w:jc w:val="both"/>
      </w:pPr>
      <w:r>
        <w:t xml:space="preserve">A temető rendjével kapcsolatos előírásokat </w:t>
      </w:r>
      <w:r>
        <w:t>rögzíti.</w:t>
      </w:r>
    </w:p>
    <w:p w:rsidR="009F42F6" w:rsidRDefault="00F8199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12.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13.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F42F6" w:rsidRDefault="00F8199D">
      <w:pPr>
        <w:pStyle w:val="Szvegtrzs"/>
        <w:spacing w:after="200" w:line="240" w:lineRule="auto"/>
        <w:jc w:val="both"/>
      </w:pPr>
      <w:proofErr w:type="spellStart"/>
      <w:r>
        <w:t>Hatálybaléptető</w:t>
      </w:r>
      <w:proofErr w:type="spellEnd"/>
      <w:r>
        <w:t xml:space="preserve"> és hatályon kívül helyező rendelkezéseket rögzít</w:t>
      </w:r>
    </w:p>
    <w:sectPr w:rsidR="009F42F6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199D">
      <w:r>
        <w:separator/>
      </w:r>
    </w:p>
  </w:endnote>
  <w:endnote w:type="continuationSeparator" w:id="0">
    <w:p w:rsidR="00000000" w:rsidRDefault="00F8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F6" w:rsidRDefault="00F8199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F6" w:rsidRDefault="00F8199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199D">
      <w:r>
        <w:separator/>
      </w:r>
    </w:p>
  </w:footnote>
  <w:footnote w:type="continuationSeparator" w:id="0">
    <w:p w:rsidR="00000000" w:rsidRDefault="00F8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2F6"/>
    <w:multiLevelType w:val="multilevel"/>
    <w:tmpl w:val="CB9CCE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42F6"/>
    <w:rsid w:val="009F42F6"/>
    <w:rsid w:val="00F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1845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2023-04-28T09:39:00Z</dcterms:created>
  <dcterms:modified xsi:type="dcterms:W3CDTF">2023-04-28T09:39:00Z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