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23" w:rsidRDefault="001E3123" w:rsidP="001E3123">
      <w:pPr>
        <w:jc w:val="center"/>
        <w:rPr>
          <w:b/>
        </w:rPr>
      </w:pPr>
    </w:p>
    <w:p w:rsidR="00A1504F" w:rsidRDefault="00A1504F" w:rsidP="001E31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Tiszavasvári Város Önkormányzata Képviselő-testületének </w:t>
      </w:r>
    </w:p>
    <w:p w:rsidR="001E3123" w:rsidRDefault="001E3123" w:rsidP="001E312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3123">
        <w:rPr>
          <w:rFonts w:ascii="Times New Roman" w:hAnsi="Times New Roman"/>
          <w:b/>
          <w:sz w:val="24"/>
          <w:szCs w:val="24"/>
        </w:rPr>
        <w:t>9</w:t>
      </w:r>
      <w:r w:rsidRPr="001E3123">
        <w:rPr>
          <w:rFonts w:ascii="Times New Roman" w:hAnsi="Times New Roman"/>
          <w:b/>
          <w:sz w:val="24"/>
          <w:szCs w:val="24"/>
        </w:rPr>
        <w:t>/</w:t>
      </w:r>
      <w:r w:rsidRPr="001E3123">
        <w:rPr>
          <w:rFonts w:ascii="Times New Roman" w:hAnsi="Times New Roman"/>
          <w:b/>
          <w:sz w:val="24"/>
          <w:szCs w:val="24"/>
        </w:rPr>
        <w:t>2013.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III.25.</w:t>
      </w:r>
      <w:r>
        <w:rPr>
          <w:rFonts w:ascii="Times New Roman" w:hAnsi="Times New Roman"/>
          <w:b/>
          <w:sz w:val="24"/>
          <w:szCs w:val="24"/>
        </w:rPr>
        <w:t>) önkormányzati rendelete</w:t>
      </w:r>
    </w:p>
    <w:p w:rsidR="001E3123" w:rsidRDefault="001E3123" w:rsidP="001E3123">
      <w:pPr>
        <w:jc w:val="center"/>
        <w:rPr>
          <w:b/>
        </w:rPr>
      </w:pPr>
    </w:p>
    <w:p w:rsidR="001E3123" w:rsidRDefault="001E3123" w:rsidP="001E312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A lakcímbejelentés helyi szabályairól szóló 18/2011. (V.30.) önkormányzati rendelet hatályon kívül helyezéséről</w:t>
      </w:r>
    </w:p>
    <w:p w:rsidR="001E3123" w:rsidRDefault="001E3123" w:rsidP="001E3123">
      <w:pPr>
        <w:pStyle w:val="Cmsor2"/>
        <w:spacing w:before="120"/>
        <w:jc w:val="both"/>
        <w:rPr>
          <w:b w:val="0"/>
          <w:bCs/>
          <w:color w:val="000000"/>
          <w:szCs w:val="24"/>
        </w:rPr>
      </w:pPr>
    </w:p>
    <w:p w:rsidR="001E3123" w:rsidRDefault="001E3123" w:rsidP="001E3123">
      <w:pPr>
        <w:pStyle w:val="Cmsor2"/>
        <w:spacing w:before="120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A jogalkotásról szóló 2010. évi CXXX. törvény 10.§ (2) bekezdésében foglalt felhatalmazás alapján,</w:t>
      </w:r>
      <w:r>
        <w:rPr>
          <w:b w:val="0"/>
          <w:color w:val="000000"/>
          <w:szCs w:val="24"/>
        </w:rPr>
        <w:t xml:space="preserve"> az Alaptörvény 32. cikk (1) bekezdés a) pontjában meghatározott feladatkörében eljárva</w:t>
      </w:r>
      <w:r>
        <w:rPr>
          <w:b w:val="0"/>
          <w:color w:val="FF6600"/>
          <w:szCs w:val="24"/>
        </w:rPr>
        <w:t xml:space="preserve"> </w:t>
      </w:r>
      <w:r>
        <w:rPr>
          <w:b w:val="0"/>
        </w:rPr>
        <w:t>- a Szervezeti és Működési Szabályzatról szóló 30/2012.(XII.3.) önkormányzati rendelet 3. melléklet 2.1.49 pontjában meghatározott feladatkörében eljáró Pénzügyi és Ügyrendi Bizottság véleményének kikérésével</w:t>
      </w:r>
      <w:r>
        <w:t xml:space="preserve"> </w:t>
      </w:r>
      <w:r>
        <w:sym w:font="Symbol" w:char="F02D"/>
      </w:r>
      <w:r>
        <w:rPr>
          <w:b w:val="0"/>
          <w:szCs w:val="24"/>
        </w:rPr>
        <w:t xml:space="preserve"> a következőket rendeli </w:t>
      </w:r>
      <w:r>
        <w:rPr>
          <w:b w:val="0"/>
          <w:color w:val="000000"/>
          <w:szCs w:val="24"/>
        </w:rPr>
        <w:t>el:</w:t>
      </w:r>
    </w:p>
    <w:p w:rsidR="001E3123" w:rsidRDefault="001E3123" w:rsidP="001E3123">
      <w:pPr>
        <w:rPr>
          <w:b/>
          <w:color w:val="000000"/>
          <w:szCs w:val="24"/>
        </w:rPr>
      </w:pPr>
    </w:p>
    <w:p w:rsidR="001E3123" w:rsidRDefault="001E3123" w:rsidP="001E31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1.§ Hatályát veszti </w:t>
      </w:r>
      <w:r>
        <w:rPr>
          <w:rFonts w:ascii="Times New Roman" w:hAnsi="Times New Roman"/>
          <w:iCs/>
          <w:color w:val="000000"/>
          <w:sz w:val="24"/>
          <w:szCs w:val="24"/>
        </w:rPr>
        <w:t>a lakcímbejelentés helyi szabályairól szóló 18/2011. (V.30.) önkormányzati rendelet.</w:t>
      </w:r>
    </w:p>
    <w:p w:rsidR="001E3123" w:rsidRDefault="001E3123" w:rsidP="001E312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2. §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Ez a rendelet 2013. április 1. napján lép hatályba.</w:t>
      </w:r>
    </w:p>
    <w:p w:rsidR="001E3123" w:rsidRDefault="001E3123" w:rsidP="001E3123">
      <w:pPr>
        <w:jc w:val="both"/>
        <w:rPr>
          <w:rFonts w:ascii="Times New Roman" w:hAnsi="Times New Roman"/>
          <w:sz w:val="24"/>
          <w:szCs w:val="24"/>
        </w:rPr>
      </w:pPr>
    </w:p>
    <w:p w:rsidR="001E3123" w:rsidRDefault="001E3123" w:rsidP="001E31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Tiszavasvári, 2013. március 21</w:t>
      </w:r>
      <w:r>
        <w:rPr>
          <w:rFonts w:ascii="Times New Roman" w:hAnsi="Times New Roman"/>
          <w:sz w:val="24"/>
          <w:szCs w:val="24"/>
        </w:rPr>
        <w:t>.</w:t>
      </w:r>
    </w:p>
    <w:p w:rsidR="001E3123" w:rsidRDefault="001E3123" w:rsidP="001E3123">
      <w:pPr>
        <w:jc w:val="both"/>
        <w:rPr>
          <w:rFonts w:ascii="Times New Roman" w:hAnsi="Times New Roman"/>
          <w:sz w:val="24"/>
          <w:szCs w:val="24"/>
        </w:rPr>
      </w:pPr>
    </w:p>
    <w:p w:rsidR="001E3123" w:rsidRDefault="001E3123" w:rsidP="001E3123">
      <w:pPr>
        <w:jc w:val="both"/>
        <w:rPr>
          <w:rFonts w:ascii="Times New Roman" w:hAnsi="Times New Roman"/>
          <w:sz w:val="24"/>
          <w:szCs w:val="24"/>
        </w:rPr>
      </w:pPr>
    </w:p>
    <w:p w:rsidR="001E3123" w:rsidRDefault="001E3123" w:rsidP="001E3123">
      <w:pPr>
        <w:tabs>
          <w:tab w:val="center" w:pos="1418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Dr. Fülöp </w:t>
      </w:r>
      <w:proofErr w:type="gramStart"/>
      <w:r>
        <w:rPr>
          <w:rFonts w:ascii="Times New Roman" w:hAnsi="Times New Roman"/>
          <w:b/>
          <w:sz w:val="24"/>
          <w:szCs w:val="24"/>
        </w:rPr>
        <w:t>Erik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Bundáné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Badics Ildikó</w:t>
      </w:r>
    </w:p>
    <w:p w:rsidR="001E3123" w:rsidRDefault="001E3123" w:rsidP="001E3123">
      <w:pPr>
        <w:tabs>
          <w:tab w:val="center" w:pos="1418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 jegyző</w:t>
      </w:r>
    </w:p>
    <w:p w:rsidR="001E3123" w:rsidRDefault="001E3123" w:rsidP="001E3123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1E3123" w:rsidRDefault="001E3123" w:rsidP="001E3123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1E3123" w:rsidRDefault="001E3123" w:rsidP="001E3123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rendelet kihirdetve: 2013. </w:t>
      </w:r>
      <w:r>
        <w:rPr>
          <w:rFonts w:ascii="Times New Roman" w:hAnsi="Times New Roman"/>
          <w:b/>
          <w:sz w:val="24"/>
          <w:szCs w:val="24"/>
        </w:rPr>
        <w:t>március 25.</w:t>
      </w:r>
    </w:p>
    <w:p w:rsidR="001E3123" w:rsidRDefault="001E3123" w:rsidP="001E3123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1E3123" w:rsidRDefault="001E3123" w:rsidP="001E3123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1E3123" w:rsidRDefault="001E3123" w:rsidP="001E3123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Bundáné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Badics Ildikó</w:t>
      </w:r>
    </w:p>
    <w:p w:rsidR="001E3123" w:rsidRDefault="001E3123" w:rsidP="001E3123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:rsidR="001E3123" w:rsidRDefault="001E3123" w:rsidP="001E3123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1E3123" w:rsidRDefault="001E3123" w:rsidP="001E3123">
      <w:pPr>
        <w:pStyle w:val="NormlWeb"/>
        <w:pageBreakBefore/>
        <w:spacing w:before="0" w:after="0"/>
      </w:pPr>
    </w:p>
    <w:p w:rsidR="001E3123" w:rsidRDefault="001E3123" w:rsidP="001E312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               A lakcímbejelentés helyi szabályairól szóló 18/2011. (V.30.) rendelet hatályon kívül helyezéséről szóló 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color w:val="000000"/>
          <w:sz w:val="24"/>
          <w:szCs w:val="24"/>
        </w:rPr>
        <w:t>2013.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</w:rPr>
        <w:t>III.25.</w:t>
      </w:r>
      <w:r>
        <w:rPr>
          <w:rFonts w:ascii="Times New Roman" w:hAnsi="Times New Roman"/>
          <w:b/>
          <w:color w:val="000000"/>
          <w:sz w:val="24"/>
          <w:szCs w:val="24"/>
        </w:rPr>
        <w:t>) önkormányzati rendelet indokolása</w:t>
      </w:r>
    </w:p>
    <w:p w:rsidR="001E3123" w:rsidRDefault="001E3123" w:rsidP="001E312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3123" w:rsidRDefault="001E3123" w:rsidP="001E312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3123" w:rsidRDefault="001E3123" w:rsidP="001E312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Általános indokolás</w:t>
      </w:r>
    </w:p>
    <w:p w:rsidR="001E3123" w:rsidRDefault="001E3123" w:rsidP="001E3123">
      <w:pPr>
        <w:keepLines/>
        <w:jc w:val="both"/>
        <w:rPr>
          <w:rFonts w:ascii="Times New Roman" w:hAnsi="Times New Roman"/>
          <w:sz w:val="24"/>
          <w:szCs w:val="24"/>
        </w:rPr>
      </w:pPr>
    </w:p>
    <w:p w:rsidR="001E3123" w:rsidRDefault="001E3123" w:rsidP="001E312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Szabolcs-Szatmár-Bereg Megyei Kormányhivatal SZ-B-06/00800-2/2013. számú </w:t>
      </w:r>
      <w:r>
        <w:rPr>
          <w:rFonts w:ascii="Times New Roman" w:hAnsi="Times New Roman"/>
          <w:b/>
          <w:color w:val="000000"/>
          <w:sz w:val="24"/>
          <w:szCs w:val="24"/>
        </w:rPr>
        <w:t>törvényességi felhívással élt Tiszavasvári Város Önkormányzata Képviselő-testülete által megalkotott „</w:t>
      </w: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lakcímbejelentés helyi szabályairól szóló” 18/2011. (V.30.) önkormányzati rendelettel kapcsolatban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3123" w:rsidRDefault="001E3123" w:rsidP="001E312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 hatályon kívül helyezési kötelezettség oka a törvényességi felhívás alapján különösen:</w:t>
      </w:r>
    </w:p>
    <w:p w:rsidR="001E3123" w:rsidRDefault="001E3123" w:rsidP="001E312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„Mind az Alkotmány, mint az Alaptörvény a helyi képviselő-testületeket a feladatkörükbe tartozó ügyekben jogosította, jogosítja fel a rendeletalkotásra. A Képviselő-testület tekintettel arra, hogy a lakcímbejelentés szabályozása nem tekinthető helyi társadalmi viszonynak, így a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feladatkör hiányában</w:t>
      </w:r>
      <w:r>
        <w:rPr>
          <w:rFonts w:ascii="Times New Roman" w:hAnsi="Times New Roman"/>
          <w:color w:val="000000"/>
          <w:sz w:val="24"/>
          <w:szCs w:val="24"/>
        </w:rPr>
        <w:t xml:space="preserve">, eredeti jogalkotói jogkörben sem jogosult az R.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megalkotására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.”</w:t>
      </w:r>
    </w:p>
    <w:p w:rsidR="001E3123" w:rsidRDefault="001E3123" w:rsidP="001E312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 törvényességi felhívás teljesítésének határideje a kormányhivatal felhívásában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foglaltak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szerint: </w:t>
      </w:r>
    </w:p>
    <w:p w:rsidR="001E3123" w:rsidRDefault="001E3123" w:rsidP="001E3123">
      <w:pPr>
        <w:pStyle w:val="NormlWeb"/>
        <w:spacing w:before="6" w:after="6"/>
        <w:jc w:val="both"/>
        <w:rPr>
          <w:b/>
        </w:rPr>
      </w:pPr>
      <w:r>
        <w:t xml:space="preserve">„Az </w:t>
      </w:r>
      <w:proofErr w:type="spellStart"/>
      <w:r>
        <w:t>Mötv</w:t>
      </w:r>
      <w:proofErr w:type="spellEnd"/>
      <w:r>
        <w:t xml:space="preserve">. 134. § (1) bekezdésében foglaltak alapján kérem a Képviselő-testület, hogy a felhívásomban foglaltakat megvizsgálni, és </w:t>
      </w:r>
      <w:r>
        <w:rPr>
          <w:b/>
        </w:rPr>
        <w:t>az annak alapján tett intézkedésekről legkésőbb 2013. március 31. napjáig írásban tájékoztatni szíveskedjen.</w:t>
      </w:r>
    </w:p>
    <w:p w:rsidR="001E3123" w:rsidRDefault="001E3123" w:rsidP="001E31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Felhívom a Képviselő-testület figyelmét, amennyiben a jogszabálysértés megszüntetésére nyitva álló határidő eredménytelenül telik el, az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 xml:space="preserve">. 136. § (2) bekezdése alapján a Kúriánál a törvényességi felhívással érintett R. </w:t>
      </w:r>
      <w:proofErr w:type="gramStart"/>
      <w:r>
        <w:rPr>
          <w:rFonts w:ascii="Times New Roman" w:hAnsi="Times New Roman"/>
          <w:sz w:val="24"/>
          <w:szCs w:val="24"/>
        </w:rPr>
        <w:t>jogszabállyal</w:t>
      </w:r>
      <w:proofErr w:type="gramEnd"/>
      <w:r>
        <w:rPr>
          <w:rFonts w:ascii="Times New Roman" w:hAnsi="Times New Roman"/>
          <w:sz w:val="24"/>
          <w:szCs w:val="24"/>
        </w:rPr>
        <w:t xml:space="preserve"> való összhangjának felülvizsgálatát fogom kezdeményezni.</w:t>
      </w:r>
    </w:p>
    <w:p w:rsidR="001E3123" w:rsidRDefault="001E3123" w:rsidP="001E312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jogalkotásról szóló 2010. évi CXXX. törvény 10. §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(2) bekezdésében foglaltak szerint: „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hatályos jogszabályt vagy jogszabályi rendelkezést az (1) bekezdés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pontja szerint - a (3) bekezdésben meghatározott kivétellel - a hatályon kívül helyezni kívánt jogszabály vagy jogszabályi rendelkezés megalkotására hatáskörrel rendelkező szerv helyezheti hatályon kívül.”</w:t>
      </w:r>
    </w:p>
    <w:p w:rsidR="001E3123" w:rsidRDefault="001E3123" w:rsidP="001E312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E3123" w:rsidRDefault="001E3123" w:rsidP="001E3123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Részletes indokolás </w:t>
      </w:r>
    </w:p>
    <w:p w:rsidR="001E3123" w:rsidRDefault="001E3123" w:rsidP="001E312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E3123" w:rsidRDefault="001E3123" w:rsidP="001E312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rendelet megalkotására 2011. évben eredeti jogalkotói hatáskörben került sor, jogszabályi felhatalmazás arra valóban nem volt, azt a helyi sajátosságok kezelése miatt alkotta meg a testület.</w:t>
      </w:r>
    </w:p>
    <w:p w:rsidR="001E3123" w:rsidRDefault="001E3123" w:rsidP="001E312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Olyan speciális területet érintett ugyanis a rendelet, melyet magasabb rendű joganyag szabályoz, mely szabályozás azonban Tiszavasvári problémáját nem oldja meg.  </w:t>
      </w:r>
    </w:p>
    <w:p w:rsidR="001E3123" w:rsidRDefault="001E3123" w:rsidP="001E31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Tiszavasváriban v</w:t>
      </w:r>
      <w:r>
        <w:rPr>
          <w:rFonts w:ascii="Times New Roman" w:hAnsi="Times New Roman"/>
          <w:sz w:val="24"/>
          <w:szCs w:val="24"/>
        </w:rPr>
        <w:t xml:space="preserve">annak olyan településrészek, ahol egy lakásba közel 100 fő van bejelentkezve, mivel a vonatkozó jogszabály a bejelentkezéshez szükséges feltételként nem ír elő semmilyen korlátot az egy főre jutó négyzetméter meghatározásával. Előfordul, hogy a betelepülni kívánó személyek, építési-, használatba vételi engedéllyel nem rendelkező, tulajdoni lapon fel nem tüntetett, emberi tartózkodásra mind állagában, mind méreteinél fogva alkalmatlan épületbe kívánnak bejelentkezni. </w:t>
      </w:r>
    </w:p>
    <w:p w:rsidR="001E3123" w:rsidRDefault="001E3123" w:rsidP="001E3123">
      <w:pPr>
        <w:pStyle w:val="Szvegtrzs"/>
        <w:spacing w:line="240" w:lineRule="auto"/>
        <w:rPr>
          <w:rFonts w:eastAsia="Calibri"/>
          <w:b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>Tekintettel azonban arra, hogy a lakcímbejelentéssel kapcsolatos kérdéskör nem minősül helyi társadalmi viszonynak, mely esetben eredeti jogalkotói hatáskörben alkothat rendeletet a testület, annak hatályon kívül helyezése vált szükségessé.</w:t>
      </w:r>
    </w:p>
    <w:p w:rsidR="000C1053" w:rsidRDefault="000C1053"/>
    <w:sectPr w:rsidR="000C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2E7"/>
    <w:multiLevelType w:val="multilevel"/>
    <w:tmpl w:val="A58C8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9D"/>
    <w:rsid w:val="000C1053"/>
    <w:rsid w:val="001E3123"/>
    <w:rsid w:val="00A1504F"/>
    <w:rsid w:val="00E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1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E3123"/>
    <w:pPr>
      <w:keepNext/>
      <w:spacing w:before="180" w:after="120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1E312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lWeb">
    <w:name w:val="Normal (Web)"/>
    <w:basedOn w:val="Norml"/>
    <w:semiHidden/>
    <w:unhideWhenUsed/>
    <w:rsid w:val="001E3123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1E3123"/>
    <w:pPr>
      <w:keepNext/>
      <w:widowControl w:val="0"/>
      <w:jc w:val="center"/>
    </w:pPr>
    <w:rPr>
      <w:rFonts w:ascii="Times New Roman" w:eastAsia="Times New Roman" w:hAnsi="Times New Roman"/>
      <w:b/>
      <w:caps/>
      <w:kern w:val="2"/>
      <w:sz w:val="24"/>
      <w:szCs w:val="20"/>
    </w:rPr>
  </w:style>
  <w:style w:type="character" w:customStyle="1" w:styleId="CmChar">
    <w:name w:val="Cím Char"/>
    <w:basedOn w:val="Bekezdsalapbettpusa"/>
    <w:link w:val="Cm"/>
    <w:rsid w:val="001E3123"/>
    <w:rPr>
      <w:rFonts w:ascii="Times New Roman" w:eastAsia="Times New Roman" w:hAnsi="Times New Roman" w:cs="Times New Roman"/>
      <w:b/>
      <w:caps/>
      <w:kern w:val="2"/>
      <w:sz w:val="24"/>
      <w:szCs w:val="20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1E3123"/>
    <w:pPr>
      <w:spacing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1E31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1E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E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1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E3123"/>
    <w:pPr>
      <w:keepNext/>
      <w:spacing w:before="180" w:after="120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1E312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lWeb">
    <w:name w:val="Normal (Web)"/>
    <w:basedOn w:val="Norml"/>
    <w:semiHidden/>
    <w:unhideWhenUsed/>
    <w:rsid w:val="001E3123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1E3123"/>
    <w:pPr>
      <w:keepNext/>
      <w:widowControl w:val="0"/>
      <w:jc w:val="center"/>
    </w:pPr>
    <w:rPr>
      <w:rFonts w:ascii="Times New Roman" w:eastAsia="Times New Roman" w:hAnsi="Times New Roman"/>
      <w:b/>
      <w:caps/>
      <w:kern w:val="2"/>
      <w:sz w:val="24"/>
      <w:szCs w:val="20"/>
    </w:rPr>
  </w:style>
  <w:style w:type="character" w:customStyle="1" w:styleId="CmChar">
    <w:name w:val="Cím Char"/>
    <w:basedOn w:val="Bekezdsalapbettpusa"/>
    <w:link w:val="Cm"/>
    <w:rsid w:val="001E3123"/>
    <w:rPr>
      <w:rFonts w:ascii="Times New Roman" w:eastAsia="Times New Roman" w:hAnsi="Times New Roman" w:cs="Times New Roman"/>
      <w:b/>
      <w:caps/>
      <w:kern w:val="2"/>
      <w:sz w:val="24"/>
      <w:szCs w:val="20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1E3123"/>
    <w:pPr>
      <w:spacing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1E31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1E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E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tvonkph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Dr. Kórik Zsuzsa</cp:lastModifiedBy>
  <cp:revision>2</cp:revision>
  <dcterms:created xsi:type="dcterms:W3CDTF">2013-03-25T06:36:00Z</dcterms:created>
  <dcterms:modified xsi:type="dcterms:W3CDTF">2013-03-25T06:39:00Z</dcterms:modified>
</cp:coreProperties>
</file>