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3" w:rsidRPr="00476E99" w:rsidRDefault="00646B33" w:rsidP="00646B3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646B33" w:rsidRPr="00476E99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646B33" w:rsidRPr="00476E99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Pr="00576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 w:rsidRPr="00576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576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646B33" w:rsidRPr="00476E99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46B33" w:rsidRPr="00476E99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46B33" w:rsidRPr="00476E99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Pr="00476E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Bölcsőde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 (magasabb vezető) beosztás betöltésére vonatkozó pályázat kiírásáról</w:t>
      </w:r>
    </w:p>
    <w:p w:rsidR="00646B33" w:rsidRPr="00476E99" w:rsidRDefault="00646B33" w:rsidP="0064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pályázatot ír ki a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Bölcsőde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(4440 Tiszavasvári, Gombás András u. 8. A ép) vezetésére, magasabb vezetői beosztás betöltésére a közalkalmazottak jogállásáról szóló 1992. XXXIII. törvény, valamint a közalkalmazottak jogállásáról szóló 1992. XXXIII. törvénynek a szociális, valamint a </w:t>
      </w: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gyermekjóléti és gyermekvédelmi ágazatban történő végrehajtásáról szóló 257/2000. (XII. 26.) Korm. rendelet, a személyes gondoskodást nyújtó gyermekjóléti, gyermekvédelmi intézmények, valamint személyek szakmai feladatairól és működésük feltételeiről szóló 15/1998. (IV. 30.) NM rendelet, valamint a gyermekek védelméről és a gyámügyi igazgatásról szóló 1997. évi XXXI. törvény alapján, a határozat mellékletét képező pályázati kiírás szerint.</w:t>
      </w: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felkéri a jegyzőt, hogy a kormányzati személyügyi igazgatási feladatokat ellátó szerv internetes oldalán (</w:t>
      </w:r>
      <w:hyperlink r:id="rId8" w:history="1">
        <w:r w:rsidRPr="00576D86">
          <w:rPr>
            <w:rFonts w:ascii="Times New Roman" w:eastAsia="Arial" w:hAnsi="Times New Roman" w:cs="Times New Roman"/>
            <w:sz w:val="24"/>
            <w:szCs w:val="24"/>
            <w:u w:val="single"/>
            <w:lang w:eastAsia="hu-HU"/>
          </w:rPr>
          <w:t>www.kozigallas.gov.hu</w:t>
        </w:r>
      </w:hyperlink>
      <w:r w:rsidRPr="00476E9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valamint Tiszavasvári Város honlapján és a Tiszavasvári Polgármesteri Hivatal hirdetőtábláján gondoskodjon a pályázati felhívás közzétételéről. 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FD1DAC" w:rsidRDefault="00646B33" w:rsidP="00646B3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646B33" w:rsidRPr="00FD1DAC" w:rsidRDefault="00646B33" w:rsidP="00646B3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jegyző</w:t>
      </w:r>
    </w:p>
    <w:p w:rsidR="00646B33" w:rsidRDefault="00646B33" w:rsidP="00646B33">
      <w:pPr>
        <w:tabs>
          <w:tab w:val="left" w:pos="2242"/>
        </w:tabs>
      </w:pPr>
    </w:p>
    <w:p w:rsidR="00646B33" w:rsidRDefault="00646B33" w:rsidP="00646B33"/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476E99" w:rsidRDefault="00646B33" w:rsidP="00646B3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21</w:t>
      </w:r>
      <w:r w:rsidRPr="00576D86">
        <w:rPr>
          <w:rFonts w:ascii="Times New Roman" w:eastAsia="Times New Roman" w:hAnsi="Times New Roman" w:cs="Times New Roman"/>
          <w:sz w:val="20"/>
          <w:szCs w:val="20"/>
          <w:lang w:eastAsia="hu-HU"/>
        </w:rPr>
        <w:t>/2021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Pr="00576D86">
        <w:rPr>
          <w:rFonts w:ascii="Times New Roman" w:eastAsia="Times New Roman" w:hAnsi="Times New Roman" w:cs="Times New Roman"/>
          <w:sz w:val="20"/>
          <w:szCs w:val="20"/>
          <w:lang w:eastAsia="hu-H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II</w:t>
      </w:r>
      <w:r w:rsidRPr="00576D86">
        <w:rPr>
          <w:rFonts w:ascii="Times New Roman" w:eastAsia="Times New Roman" w:hAnsi="Times New Roman" w:cs="Times New Roman"/>
          <w:sz w:val="20"/>
          <w:szCs w:val="20"/>
          <w:lang w:eastAsia="hu-HU"/>
        </w:rPr>
        <w:t>.29</w:t>
      </w:r>
      <w:r w:rsidRPr="00476E99">
        <w:rPr>
          <w:rFonts w:ascii="Times New Roman" w:eastAsia="Times New Roman" w:hAnsi="Times New Roman" w:cs="Times New Roman"/>
          <w:sz w:val="20"/>
          <w:szCs w:val="20"/>
          <w:lang w:eastAsia="hu-HU"/>
        </w:rPr>
        <w:t>.) Kt. számú határozat melléklete</w:t>
      </w:r>
    </w:p>
    <w:p w:rsidR="00646B33" w:rsidRPr="00576D86" w:rsidRDefault="00646B33" w:rsidP="00646B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Cs w:val="24"/>
          <w:lang w:eastAsia="hu-HU"/>
        </w:rPr>
        <w:t>1. sz. melléklet</w:t>
      </w: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Képviselő-testülete</w:t>
      </w:r>
    </w:p>
    <w:p w:rsidR="00646B33" w:rsidRPr="00476E99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</w:t>
      </w:r>
    </w:p>
    <w:p w:rsidR="00646B33" w:rsidRPr="00576D86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646B33" w:rsidRPr="00576D86" w:rsidRDefault="00646B33" w:rsidP="0064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46B33" w:rsidRPr="00576D86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Bölcsőde</w:t>
      </w:r>
    </w:p>
    <w:p w:rsidR="00646B33" w:rsidRPr="00576D86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Intézményvezető (magasabb vezető) </w:t>
      </w:r>
    </w:p>
    <w:p w:rsidR="00646B33" w:rsidRPr="00476E99" w:rsidRDefault="00646B33" w:rsidP="00646B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</w:t>
      </w:r>
      <w:proofErr w:type="gramEnd"/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betöltésére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Munkáltató: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Bölcsőde</w:t>
      </w:r>
    </w:p>
    <w:p w:rsidR="00646B33" w:rsidRPr="008D74C8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8D74C8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(Munkáltatói jogkörgyakorló – ha a magasabb vezetői beosztással történő megbízáshoz közalkalmazotti jogviszony létesítése szükséges: kinevezési jogkör gyakorló: Tiszavasvári Város Önkormányzata Képviselő-testülete, képviseli: Szőke Zoltán polgármester)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közalkalmazotti jogviszony időtartama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Határozatlan idejű közalkalmazotti jogviszony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Teljes munkaidő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megbízás időtartama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vezetői megbízás határozott időre, 5 évig terjedő időtartamra szól.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kezdő időpontja: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megszűnésének időpontja: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2026. október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Szabolcs-Szatmár-Bereg Megye, 4440 Tiszavasvári, Gombás András u. 8. A ép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ület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vezetői megbízással járó közalkalmazotti munkaköre és a munkakörbe tartozó lényeges feladatok a pályázó iskolai végzettségének, szakképesítésének függvényében kerülnek megállapításra.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tevékenységének irányítása, munkájának koordinálása, jogszerű működésének biztosítása, az ehhez kapcsolódó gazdálkodási, igazgatási, személyzeti feladatok ellátása a hatályos jogszabályokban, az alapító okiratban, valamint a fenntartói és egyéb szakmai irányító szervezetek útmutatásaiban foglaltak szerint.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rendelkezései, valamint 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a közalkalmazottak jogállásáról szóló törvénynek a szociális, valamint a gyermekjóléti és gyermekvédelmi ágazatban történő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végrehajtásáról szóló 257/2000.(XII.26.) kormányrendelet rendelkezései, valamint a Képviselő-testület által az adott magasabb vezetői beosztásra megállapított határozott időre szóló kereset kiegészítés rendelkezései az irányadók.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8D74C8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46B33" w:rsidRPr="008D74C8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állampolgárság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külön jogszabály szerint a szabad mozgás és tartózkodás jogával rendelkező, illetve bevándorolt vagy letelepedett státusz;</w:t>
      </w:r>
    </w:p>
    <w:p w:rsidR="00646B33" w:rsidRPr="008D74C8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 életév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betöltése;</w:t>
      </w:r>
    </w:p>
    <w:p w:rsidR="00646B33" w:rsidRPr="00476E99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cselekvőképesség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pályázó nem áll cselekvőképességet kizáró, vagy korlátozó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gondnokság hatálya alatt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6B33" w:rsidRPr="00EF039B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3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büntetlen előélet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áll a Kjt. 20.§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(2) bekezdés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büntetőeljárás hatálya alatt, és vele szemben nem állnak fenn a Kjt. 20.§ (2d) és (2e) bekezdésében foglalt kizáró okok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6B33" w:rsidRPr="008D74C8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gyermekjóléti, gyermekvédelmi intézmények, valamint személyek szakmai feladatairól és működésük feltételeiről szóló 15/1998. 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(IV. 30.) NM rendelet 2. sz. melléklete I. részének 2. pontjában előírt szakirányú </w:t>
      </w: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felsőfokú végzettség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6B33" w:rsidRPr="00EF039B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257/2000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 26.) Korm. Rendelet 3. § (3) bekezdésben foglaltak szerinti </w:t>
      </w:r>
      <w:r w:rsidRPr="00EF03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gyakorlat;</w:t>
      </w:r>
    </w:p>
    <w:p w:rsidR="00646B33" w:rsidRPr="00476E99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vezető, illetve vezető beosztás ellátására megbízást az kaphat, aki a munkáltatóval közalkalmazotti jogviszonyban áll, vagy a megbízással egyidejűleg közalkalmazotti munkakörbe kinevezhető;</w:t>
      </w:r>
    </w:p>
    <w:p w:rsidR="00646B33" w:rsidRPr="00476E99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pályázat esetén </w:t>
      </w:r>
      <w:r w:rsidRPr="0066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vagyonnyilatkozat tételi eljárás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lefolytatása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6B33" w:rsidRPr="008D74C8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 a vezetői megbízással rendelkező szociális szolgáltatást nyújtó személyek vezetőképzéséről szóló 25/2017. (X.18.) EMMI rendelet szerinti </w:t>
      </w: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vezetőképzés 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teljesítését; </w:t>
      </w:r>
    </w:p>
    <w:p w:rsidR="00646B33" w:rsidRDefault="00646B33" w:rsidP="00646B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fenn a Kjt. 41.§ (1) és (2) bekezdései 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összeférhetetlenség;</w:t>
      </w:r>
    </w:p>
    <w:p w:rsidR="00646B33" w:rsidRPr="00646B33" w:rsidRDefault="00646B33" w:rsidP="00646B3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6B3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 w:rsidRPr="00646B33">
        <w:rPr>
          <w:rFonts w:ascii="Times New Roman" w:eastAsia="Times New Roman" w:hAnsi="Times New Roman" w:cs="Times New Roman"/>
          <w:sz w:val="24"/>
          <w:szCs w:val="24"/>
          <w:lang w:eastAsia="hu-HU"/>
        </w:rPr>
        <w:t>val szemben nem áll</w:t>
      </w:r>
      <w:r w:rsidR="00FA3018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646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</w:t>
      </w:r>
      <w:r w:rsidRPr="00646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 védelméről és a gyámügyi igazgatásról szóló 1997. évi XXXI tv. 10/A§ (1) bekezdésében foglalt kiz</w:t>
      </w:r>
      <w:r w:rsidR="00FA3018">
        <w:rPr>
          <w:rFonts w:ascii="Times New Roman" w:eastAsia="Times New Roman" w:hAnsi="Times New Roman" w:cs="Times New Roman"/>
          <w:sz w:val="24"/>
          <w:szCs w:val="24"/>
          <w:lang w:eastAsia="hu-HU"/>
        </w:rPr>
        <w:t>áró okok.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46B33" w:rsidRPr="008D74C8" w:rsidRDefault="00646B33" w:rsidP="00646B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1-3 év vezetői gyakorlat,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 szakmai önéletrajz;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vezetésére vonatkozó, szakmai helyzetelemzésre épülő, fejlesztési elképzeléseket is részletező program;</w:t>
      </w:r>
    </w:p>
    <w:p w:rsidR="00646B33" w:rsidRPr="008D74C8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bizonyítványok, szakmai gyakorlatot, valamint egyéb képzettséget, nyelvismeretet igazoló okiratok másolatai;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hatósági erkölcsi bizonyítvány, mely szerint a pályázó nem áll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20. § (2) bekezdés d) pontja szerinti büntetőeljárás hatálya alatt, és vele szemben nem állnak fenn a Kjt. 20. § (2d) és (2e) bekezdésben foglalt kizáró okok;</w:t>
      </w:r>
    </w:p>
    <w:p w:rsidR="00646B33" w:rsidRPr="008D74C8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nyilatkozata arról, hogy a – pályázatával kapcsolatban – az elbíráló üléseken kívánja-e zárt ülés megtartását, illetve kéri-e nyilvános ülés esetén a személyes adatainak zártan történő kezelését;</w:t>
      </w:r>
    </w:p>
    <w:p w:rsidR="00646B33" w:rsidRPr="008D74C8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hozzájárulását ahhoz, hogy a pályázati anyagot a véleményezésre jogosultak megismerhetik; 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pályázó nyilatkozata/hozzájárulása a pályázati anyagban foglalt személyes adatok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eljárással összefüggésben szükséges kezeléséhez;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Kjt. 41. § (1) és (2) bekezdései szerinti összeférhetetlenségről;</w:t>
      </w:r>
    </w:p>
    <w:p w:rsidR="00646B33" w:rsidRPr="008D74C8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pályázó magyar állampolgár, vagy külön jogszabály szerint a szabad mozgás és tartózkodás jogával rendelkező, illetve bevándorolt vagy letelepedett státusszal rendelkezik; 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pályázó nem áll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cselekvőképességet kizáró vagy korlátozó gondnokság alatt;</w:t>
      </w:r>
    </w:p>
    <w:p w:rsidR="00646B33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/hozzájárulás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sikeres pályázat esetén vállalja az egyes vagyonnyilatkozat–tételi kötelezettségekről szóló 2007. évi CLII törvényben meghatározott vagyonnyilatkozat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tételi eljárás lefolytatását;</w:t>
      </w:r>
    </w:p>
    <w:p w:rsidR="00646B33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előnyt jelentő feltétel fennállása esetén a vezetői gyakorlat 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azolását alátámasztó dokumentum;</w:t>
      </w:r>
    </w:p>
    <w:p w:rsidR="00646B33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nyilatkozata arról, hogy vállalja a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megbízással rendelkező szociális szolgáltatást nyújtó személyek vezetőképzéséről szóló 25/2017. (X.18.) EMMI rendelet szerinti </w:t>
      </w:r>
      <w:r w:rsidRPr="008D74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vezetőképzés </w:t>
      </w: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46B33" w:rsidRPr="00476E99" w:rsidRDefault="00646B33" w:rsidP="00646B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nyilatkozata arról,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 védelméről és a gyámügyi igazgatásról szóló 1997. évi XXXI tv. 10/A§ (1) bekezdésében foglalt kizáró okok vele szemben nem áll</w:t>
      </w:r>
      <w:r w:rsidR="00D0669C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fenn.</w:t>
      </w:r>
      <w:bookmarkStart w:id="0" w:name="_GoBack"/>
      <w:bookmarkEnd w:id="0"/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közalkalmazotti jogviszony időtartama: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határozatlan időre szól, az intézménynél újonnan létesített jogviszony esetén –a Kjt. 21/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alapján – 3 hónap próbaidő kikötésével.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: A munkakör legkorábban 2021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tölthető be.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: 2021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nyújt, a 42/520-500 </w:t>
      </w:r>
      <w:proofErr w:type="spell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-as</w:t>
      </w:r>
      <w:proofErr w:type="spellEnd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646B33" w:rsidRPr="00476E99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305338" w:rsidRDefault="00646B33" w:rsidP="00646B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Postai úton, a pályázatnak a Tiszavasvári Város Önkormányzatának Képviselő testülete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ére történő megküldésével (4440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Városháza tér 4. ). Kérjük a borítékon feltüntetni a pályázati adatbázisban </w:t>
      </w:r>
      <w:proofErr w:type="gramStart"/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</w:t>
      </w:r>
      <w:proofErr w:type="gramEnd"/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05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számot: TPH/10886/2021.</w:t>
      </w:r>
      <w:r w:rsidRPr="00305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beosztás megnevezését: </w:t>
      </w:r>
      <w:r w:rsidRPr="003053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intézményvezető.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46B33" w:rsidRDefault="00646B33" w:rsidP="00646B3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atokat a pályázat előkészítője – Tiszavasvári Város Jegyzője – által összehívott bizottság véleményezi. A bizottság a kiírt feltételeknek megfelelő pályázókat személyesen hallgatja meg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majd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izottság írásbeli véleményezését követően Tiszavasvári Város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bírálja el. </w:t>
      </w:r>
    </w:p>
    <w:p w:rsidR="00646B33" w:rsidRDefault="00646B33" w:rsidP="00646B3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kizárja a pályázat elbírálásából azon pályázót, akinek a pályázata érvénytelen (különösen: aki a pályázat részeként benyújtandó dokumentumokat nem csatolja, vagy hiányosan csatolja, aki határidőn túl nyújtja be, vagy a hatósági erkölcsi bizonyítvány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nem a feltüntetett jogszabályi hivatkozás által lett beadva, aki nem a kiírásban meghatározott módon nyújtja be pályázatát). </w:t>
      </w:r>
    </w:p>
    <w:p w:rsidR="00646B33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jogot, hogy a pályázati eljárást érvényes pályázatok esetén is indok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lás nélkül eredménytelennek nyilvánítsa.</w:t>
      </w:r>
    </w:p>
    <w:p w:rsidR="00646B33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631834" w:rsidRDefault="00646B33" w:rsidP="0064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beadásával a pályázó egyúttal minden, az előbbiekben meghatározott feltételt magára nézve kötelezőnek fogad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érvénytelen pályázatot benyújtókat, valamint a nem nyertes pályázókat e-mailben és levélben 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értesítjük</w:t>
      </w:r>
      <w:r w:rsidRPr="00631834">
        <w:rPr>
          <w:rFonts w:ascii="Times New Roman" w:eastAsia="Times New Roman" w:hAnsi="Times New Roman" w:cs="Times New Roman"/>
          <w:sz w:val="24"/>
          <w:szCs w:val="24"/>
          <w:lang w:eastAsia="hu-HU"/>
        </w:rPr>
        <w:t>, a beküldött pályázati anyag egyidejű visszaküldésével.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 A véleményezési határidő lejártát követő első képvisel</w:t>
      </w: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ő-testületi ülés, legkésőbb 2021. szeptember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6B33" w:rsidRPr="00476E99" w:rsidRDefault="00646B33" w:rsidP="00646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46B33" w:rsidRPr="00476E99" w:rsidRDefault="00646B33" w:rsidP="00646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Honlapja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2021. július 30.</w:t>
      </w:r>
    </w:p>
    <w:p w:rsidR="00646B33" w:rsidRPr="00476E99" w:rsidRDefault="00646B33" w:rsidP="00646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Hivatala hirdetőtábláján való kifüggesztés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2021. július 30.</w:t>
      </w:r>
    </w:p>
    <w:p w:rsidR="00646B33" w:rsidRPr="00476E99" w:rsidRDefault="00646B33" w:rsidP="00646B33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D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www.tiszavasvari.hu honlapon szerezhet.</w:t>
      </w:r>
    </w:p>
    <w:p w:rsidR="00934C9D" w:rsidRDefault="00934C9D"/>
    <w:sectPr w:rsidR="00934C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5B" w:rsidRDefault="007A595B" w:rsidP="007A595B">
      <w:pPr>
        <w:spacing w:after="0" w:line="240" w:lineRule="auto"/>
      </w:pPr>
      <w:r>
        <w:separator/>
      </w:r>
    </w:p>
  </w:endnote>
  <w:endnote w:type="continuationSeparator" w:id="0">
    <w:p w:rsidR="007A595B" w:rsidRDefault="007A595B" w:rsidP="007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34083"/>
      <w:docPartObj>
        <w:docPartGallery w:val="Page Numbers (Bottom of Page)"/>
        <w:docPartUnique/>
      </w:docPartObj>
    </w:sdtPr>
    <w:sdtContent>
      <w:p w:rsidR="007A595B" w:rsidRDefault="007A59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595B" w:rsidRDefault="007A59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5B" w:rsidRDefault="007A595B" w:rsidP="007A595B">
      <w:pPr>
        <w:spacing w:after="0" w:line="240" w:lineRule="auto"/>
      </w:pPr>
      <w:r>
        <w:separator/>
      </w:r>
    </w:p>
  </w:footnote>
  <w:footnote w:type="continuationSeparator" w:id="0">
    <w:p w:rsidR="007A595B" w:rsidRDefault="007A595B" w:rsidP="007A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3"/>
    <w:rsid w:val="00646B33"/>
    <w:rsid w:val="007A595B"/>
    <w:rsid w:val="00934C9D"/>
    <w:rsid w:val="00D0669C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5B"/>
  </w:style>
  <w:style w:type="paragraph" w:styleId="llb">
    <w:name w:val="footer"/>
    <w:basedOn w:val="Norml"/>
    <w:link w:val="llbChar"/>
    <w:uiPriority w:val="99"/>
    <w:unhideWhenUsed/>
    <w:rsid w:val="007A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5B"/>
  </w:style>
  <w:style w:type="paragraph" w:styleId="llb">
    <w:name w:val="footer"/>
    <w:basedOn w:val="Norml"/>
    <w:link w:val="llbChar"/>
    <w:uiPriority w:val="99"/>
    <w:unhideWhenUsed/>
    <w:rsid w:val="007A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1274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2021-08-03T10:44:00Z</dcterms:created>
  <dcterms:modified xsi:type="dcterms:W3CDTF">2021-08-03T10:55:00Z</dcterms:modified>
</cp:coreProperties>
</file>