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51" w:rsidRPr="00DB3440" w:rsidRDefault="00737951" w:rsidP="00737951">
      <w:pPr>
        <w:spacing w:after="0" w:line="240" w:lineRule="auto"/>
        <w:jc w:val="center"/>
        <w:rPr>
          <w:rFonts w:ascii="Times New Roman" w:eastAsia="Times New Roman" w:hAnsi="Times New Roman" w:cs="Times New Roman"/>
          <w:b/>
          <w:caps/>
          <w:sz w:val="40"/>
          <w:szCs w:val="40"/>
          <w:lang w:eastAsia="hu-HU"/>
        </w:rPr>
      </w:pPr>
      <w:r w:rsidRPr="00DB3440">
        <w:rPr>
          <w:rFonts w:ascii="Times New Roman" w:eastAsia="Times New Roman" w:hAnsi="Times New Roman" w:cs="Times New Roman"/>
          <w:b/>
          <w:smallCaps/>
          <w:spacing w:val="30"/>
          <w:sz w:val="40"/>
          <w:szCs w:val="40"/>
          <w:lang w:eastAsia="hu-HU"/>
          <w14:shadow w14:blurRad="50800" w14:dist="38100" w14:dir="2700000" w14:sx="100000" w14:sy="100000" w14:kx="0" w14:ky="0" w14:algn="tl">
            <w14:srgbClr w14:val="000000">
              <w14:alpha w14:val="60000"/>
            </w14:srgbClr>
          </w14:shadow>
        </w:rPr>
        <w:t>Tiszavasvári Város Polgármesterétől</w:t>
      </w:r>
    </w:p>
    <w:p w:rsidR="00737951" w:rsidRPr="000539EB" w:rsidRDefault="00737951" w:rsidP="00737951">
      <w:pPr>
        <w:spacing w:after="0" w:line="240" w:lineRule="auto"/>
        <w:jc w:val="center"/>
        <w:rPr>
          <w:rFonts w:ascii="Times New Roman" w:eastAsia="Times New Roman" w:hAnsi="Times New Roman" w:cs="Times New Roman"/>
          <w:sz w:val="24"/>
          <w:szCs w:val="24"/>
          <w:lang w:eastAsia="hu-HU"/>
        </w:rPr>
      </w:pPr>
      <w:r w:rsidRPr="000539EB">
        <w:rPr>
          <w:rFonts w:ascii="Times New Roman" w:eastAsia="Times New Roman" w:hAnsi="Times New Roman" w:cs="Times New Roman"/>
          <w:sz w:val="24"/>
          <w:szCs w:val="24"/>
          <w:lang w:eastAsia="hu-HU"/>
        </w:rPr>
        <w:t>4440 Tiszavasvári Városháza tér 4.</w:t>
      </w:r>
    </w:p>
    <w:p w:rsidR="00737951" w:rsidRPr="000539EB" w:rsidRDefault="00737951" w:rsidP="00737951">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sidRPr="000539EB">
        <w:rPr>
          <w:rFonts w:ascii="Times New Roman" w:eastAsia="Times New Roman" w:hAnsi="Times New Roman" w:cs="Times New Roman"/>
          <w:sz w:val="24"/>
          <w:szCs w:val="24"/>
          <w:lang w:val="en-US" w:eastAsia="hu-HU"/>
        </w:rPr>
        <w:t>Tel.: 42/520-500,</w:t>
      </w:r>
      <w:r w:rsidRPr="000539EB">
        <w:rPr>
          <w:rFonts w:ascii="Times New Roman" w:eastAsia="Times New Roman" w:hAnsi="Times New Roman" w:cs="Times New Roman"/>
          <w:sz w:val="24"/>
          <w:szCs w:val="24"/>
          <w:lang w:val="en-US" w:eastAsia="hu-HU"/>
        </w:rPr>
        <w:tab/>
        <w:t>Fax: 42/275-000,</w:t>
      </w:r>
      <w:r w:rsidRPr="000539EB">
        <w:rPr>
          <w:rFonts w:ascii="Times New Roman" w:eastAsia="Times New Roman" w:hAnsi="Times New Roman" w:cs="Times New Roman"/>
          <w:sz w:val="24"/>
          <w:szCs w:val="24"/>
          <w:lang w:val="en-US" w:eastAsia="hu-HU"/>
        </w:rPr>
        <w:tab/>
        <w:t xml:space="preserve">e-mail: </w:t>
      </w:r>
      <w:hyperlink r:id="rId6" w:history="1">
        <w:r w:rsidRPr="000539EB">
          <w:rPr>
            <w:rFonts w:ascii="Times New Roman" w:eastAsia="Times New Roman" w:hAnsi="Times New Roman" w:cs="Times New Roman"/>
            <w:color w:val="0000FF"/>
            <w:sz w:val="24"/>
            <w:szCs w:val="24"/>
            <w:u w:val="single"/>
            <w:lang w:val="en-US" w:eastAsia="hu-HU"/>
          </w:rPr>
          <w:t>tvonkph@tiszavasvari.hu</w:t>
        </w:r>
      </w:hyperlink>
    </w:p>
    <w:p w:rsidR="00737951" w:rsidRPr="000752BA" w:rsidRDefault="00737951" w:rsidP="00737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TPH/5237-4</w:t>
      </w:r>
      <w:r w:rsidRPr="000752BA">
        <w:rPr>
          <w:rFonts w:ascii="Times New Roman" w:hAnsi="Times New Roman" w:cs="Times New Roman"/>
          <w:sz w:val="24"/>
          <w:szCs w:val="24"/>
        </w:rPr>
        <w:t>/2020.</w:t>
      </w:r>
    </w:p>
    <w:p w:rsidR="00737951" w:rsidRPr="000539EB" w:rsidRDefault="00737951" w:rsidP="00737951">
      <w:pPr>
        <w:spacing w:after="0" w:line="240" w:lineRule="auto"/>
        <w:jc w:val="center"/>
        <w:rPr>
          <w:rFonts w:ascii="Times New Roman" w:hAnsi="Times New Roman" w:cs="Times New Roman"/>
          <w:b/>
          <w:sz w:val="24"/>
          <w:szCs w:val="24"/>
        </w:rPr>
      </w:pPr>
    </w:p>
    <w:p w:rsidR="00737951" w:rsidRDefault="00737951" w:rsidP="007379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w:t>
      </w:r>
      <w:r w:rsidRPr="000539EB">
        <w:rPr>
          <w:rFonts w:ascii="Times New Roman" w:hAnsi="Times New Roman" w:cs="Times New Roman"/>
          <w:b/>
          <w:sz w:val="24"/>
          <w:szCs w:val="24"/>
        </w:rPr>
        <w:t xml:space="preserve">/2020. </w:t>
      </w:r>
    </w:p>
    <w:p w:rsidR="00737951" w:rsidRPr="000539EB" w:rsidRDefault="00737951" w:rsidP="00737951">
      <w:pPr>
        <w:spacing w:after="0" w:line="240" w:lineRule="auto"/>
        <w:jc w:val="center"/>
        <w:rPr>
          <w:rFonts w:ascii="Times New Roman" w:hAnsi="Times New Roman" w:cs="Times New Roman"/>
          <w:b/>
          <w:sz w:val="24"/>
          <w:szCs w:val="24"/>
        </w:rPr>
      </w:pPr>
    </w:p>
    <w:p w:rsidR="00737951" w:rsidRPr="000539EB" w:rsidRDefault="00737951" w:rsidP="00737951">
      <w:pPr>
        <w:spacing w:after="0" w:line="240" w:lineRule="auto"/>
        <w:jc w:val="center"/>
        <w:rPr>
          <w:rFonts w:ascii="Times New Roman" w:hAnsi="Times New Roman" w:cs="Times New Roman"/>
          <w:b/>
          <w:sz w:val="24"/>
          <w:szCs w:val="24"/>
        </w:rPr>
      </w:pPr>
      <w:r w:rsidRPr="000539EB">
        <w:rPr>
          <w:rFonts w:ascii="Times New Roman" w:hAnsi="Times New Roman" w:cs="Times New Roman"/>
          <w:b/>
          <w:sz w:val="24"/>
          <w:szCs w:val="24"/>
        </w:rPr>
        <w:t>HATÁROZAT</w:t>
      </w:r>
    </w:p>
    <w:p w:rsidR="00737951" w:rsidRPr="003F3FBD" w:rsidRDefault="00737951" w:rsidP="00737951">
      <w:pPr>
        <w:pStyle w:val="Listaszerbekezds"/>
        <w:numPr>
          <w:ilvl w:val="0"/>
          <w:numId w:val="1"/>
        </w:numPr>
        <w:spacing w:after="0" w:line="240" w:lineRule="auto"/>
        <w:jc w:val="center"/>
        <w:rPr>
          <w:rFonts w:ascii="Times New Roman" w:hAnsi="Times New Roman" w:cs="Times New Roman"/>
          <w:b/>
          <w:sz w:val="24"/>
          <w:szCs w:val="24"/>
        </w:rPr>
      </w:pPr>
      <w:r w:rsidRPr="000539EB">
        <w:rPr>
          <w:rFonts w:ascii="Times New Roman" w:hAnsi="Times New Roman" w:cs="Times New Roman"/>
          <w:b/>
          <w:sz w:val="24"/>
          <w:szCs w:val="24"/>
        </w:rPr>
        <w:t xml:space="preserve">veszélyhelyzetben átruházott hatáskörben meghozott döntésről </w:t>
      </w:r>
      <w:r w:rsidRPr="000539EB">
        <w:rPr>
          <w:rFonts w:ascii="Times New Roman" w:hAnsi="Times New Roman" w:cs="Times New Roman"/>
          <w:sz w:val="24"/>
          <w:szCs w:val="24"/>
        </w:rPr>
        <w:t xml:space="preserve">- </w:t>
      </w:r>
    </w:p>
    <w:p w:rsidR="00737951" w:rsidRPr="000539EB" w:rsidRDefault="00737951" w:rsidP="007379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Illés Bertalanné gyógyszerkiadások viseléséhez nyújtott települési támogatás elutasítása miatti fellebbezés elbírálásáról</w:t>
      </w:r>
    </w:p>
    <w:p w:rsidR="00737951" w:rsidRPr="000539EB" w:rsidRDefault="00737951" w:rsidP="00737951">
      <w:pPr>
        <w:spacing w:after="0" w:line="240" w:lineRule="auto"/>
        <w:rPr>
          <w:rFonts w:ascii="Times New Roman" w:hAnsi="Times New Roman" w:cs="Times New Roman"/>
          <w:sz w:val="24"/>
          <w:szCs w:val="24"/>
        </w:rPr>
      </w:pPr>
    </w:p>
    <w:p w:rsidR="00737951" w:rsidRPr="000539EB" w:rsidRDefault="00737951" w:rsidP="00737951">
      <w:pPr>
        <w:spacing w:after="0" w:line="240" w:lineRule="auto"/>
        <w:jc w:val="both"/>
        <w:rPr>
          <w:rFonts w:ascii="Times New Roman" w:hAnsi="Times New Roman" w:cs="Times New Roman"/>
          <w:sz w:val="24"/>
          <w:szCs w:val="24"/>
        </w:rPr>
      </w:pPr>
      <w:r w:rsidRPr="000539EB">
        <w:rPr>
          <w:rFonts w:ascii="Times New Roman" w:hAnsi="Times New Roman" w:cs="Times New Roman"/>
          <w:sz w:val="24"/>
          <w:szCs w:val="24"/>
        </w:rPr>
        <w:t xml:space="preserve">A katasztrófavédelemről és a hozzá kapcsolódó egyes törvények módosításáról szóló </w:t>
      </w:r>
      <w:r w:rsidRPr="000539EB">
        <w:rPr>
          <w:rFonts w:ascii="Times New Roman" w:hAnsi="Times New Roman" w:cs="Times New Roman"/>
          <w:i/>
          <w:sz w:val="24"/>
          <w:szCs w:val="24"/>
        </w:rPr>
        <w:t>2011. évi CXXVIII. törvény 46. § (4) bekezdésében</w:t>
      </w:r>
      <w:r w:rsidRPr="000539EB">
        <w:rPr>
          <w:rFonts w:ascii="Times New Roman" w:hAnsi="Times New Roman" w:cs="Times New Roman"/>
          <w:sz w:val="24"/>
          <w:szCs w:val="24"/>
        </w:rPr>
        <w:t xml:space="preserve"> biztosított jogkörömben, </w:t>
      </w:r>
      <w:r w:rsidRPr="000539EB">
        <w:rPr>
          <w:rFonts w:ascii="Times New Roman" w:hAnsi="Times New Roman" w:cs="Times New Roman"/>
          <w:b/>
          <w:sz w:val="24"/>
          <w:szCs w:val="24"/>
        </w:rPr>
        <w:t xml:space="preserve">Tiszavasvári Város Önkormányzata Képviselő-testülete helyett </w:t>
      </w:r>
      <w:r>
        <w:rPr>
          <w:rFonts w:ascii="Times New Roman" w:hAnsi="Times New Roman" w:cs="Times New Roman"/>
          <w:b/>
          <w:sz w:val="24"/>
          <w:szCs w:val="24"/>
        </w:rPr>
        <w:t xml:space="preserve">átruházott hatáskörben eljárva </w:t>
      </w:r>
      <w:r w:rsidRPr="000539EB">
        <w:rPr>
          <w:rFonts w:ascii="Times New Roman" w:hAnsi="Times New Roman" w:cs="Times New Roman"/>
          <w:sz w:val="24"/>
          <w:szCs w:val="24"/>
        </w:rPr>
        <w:t xml:space="preserve">az alábbi határozatot hozom: </w:t>
      </w:r>
    </w:p>
    <w:p w:rsidR="00737951" w:rsidRDefault="00737951" w:rsidP="00737951">
      <w:pPr>
        <w:spacing w:after="0" w:line="240" w:lineRule="auto"/>
        <w:rPr>
          <w:rFonts w:ascii="Times New Roman" w:eastAsia="Calibri" w:hAnsi="Times New Roman" w:cs="Times New Roman"/>
          <w:b/>
          <w:bCs/>
          <w:color w:val="000000"/>
          <w:sz w:val="24"/>
          <w:szCs w:val="24"/>
        </w:rPr>
      </w:pPr>
    </w:p>
    <w:p w:rsidR="00737951" w:rsidRDefault="00737951" w:rsidP="00737951">
      <w:pPr>
        <w:spacing w:after="0" w:line="240" w:lineRule="auto"/>
        <w:jc w:val="both"/>
        <w:rPr>
          <w:rFonts w:ascii="Times New Roman" w:hAnsi="Times New Roman"/>
          <w:color w:val="000000"/>
          <w:sz w:val="24"/>
          <w:szCs w:val="24"/>
        </w:rPr>
      </w:pPr>
      <w:r w:rsidRPr="00F04C21">
        <w:rPr>
          <w:rFonts w:ascii="Times New Roman" w:eastAsia="Calibri" w:hAnsi="Times New Roman" w:cs="Times New Roman"/>
          <w:bCs/>
          <w:color w:val="000000"/>
          <w:sz w:val="24"/>
          <w:szCs w:val="24"/>
        </w:rPr>
        <w:t>Tiszavasvári Város Önkormányzata</w:t>
      </w:r>
      <w:r>
        <w:rPr>
          <w:rFonts w:ascii="Times New Roman" w:eastAsia="Calibri" w:hAnsi="Times New Roman" w:cs="Times New Roman"/>
          <w:bCs/>
          <w:color w:val="000000"/>
          <w:sz w:val="24"/>
          <w:szCs w:val="24"/>
        </w:rPr>
        <w:t xml:space="preserve"> Képviselő-testülete Tiszavasvári Város Polgármesterre átruházott hatáskörben hozott 2020. március 6. napján kelt TPH/</w:t>
      </w:r>
      <w:proofErr w:type="gramStart"/>
      <w:r>
        <w:rPr>
          <w:rFonts w:ascii="Times New Roman" w:eastAsia="Calibri" w:hAnsi="Times New Roman" w:cs="Times New Roman"/>
          <w:bCs/>
          <w:color w:val="000000"/>
          <w:sz w:val="24"/>
          <w:szCs w:val="24"/>
        </w:rPr>
        <w:t>……………</w:t>
      </w:r>
      <w:proofErr w:type="gramEnd"/>
      <w:r>
        <w:rPr>
          <w:rFonts w:ascii="Times New Roman" w:eastAsia="Calibri" w:hAnsi="Times New Roman" w:cs="Times New Roman"/>
          <w:bCs/>
          <w:color w:val="000000"/>
          <w:sz w:val="24"/>
          <w:szCs w:val="24"/>
        </w:rPr>
        <w:t>/2020 számú határozatát, melyben Illés Bertalanné (</w:t>
      </w:r>
      <w:proofErr w:type="spellStart"/>
      <w:r>
        <w:rPr>
          <w:rFonts w:ascii="Times New Roman" w:eastAsia="Calibri" w:hAnsi="Times New Roman" w:cs="Times New Roman"/>
          <w:bCs/>
          <w:color w:val="000000"/>
          <w:sz w:val="24"/>
          <w:szCs w:val="24"/>
        </w:rPr>
        <w:t>sz</w:t>
      </w:r>
      <w:proofErr w:type="spellEnd"/>
      <w:r>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proofErr w:type="gramStart"/>
      <w:r>
        <w:rPr>
          <w:rFonts w:ascii="Times New Roman" w:eastAsia="Calibri" w:hAnsi="Times New Roman" w:cs="Times New Roman"/>
          <w:bCs/>
          <w:color w:val="000000"/>
          <w:sz w:val="24"/>
          <w:szCs w:val="24"/>
        </w:rPr>
        <w:t xml:space="preserve">Tiszavasvári </w:t>
      </w:r>
      <w:r>
        <w:rPr>
          <w:rFonts w:ascii="Times New Roman" w:eastAsia="Calibri" w:hAnsi="Times New Roman" w:cs="Times New Roman"/>
          <w:bCs/>
          <w:color w:val="000000"/>
          <w:sz w:val="24"/>
          <w:szCs w:val="24"/>
        </w:rPr>
        <w:t>…</w:t>
      </w:r>
      <w:proofErr w:type="gramEnd"/>
      <w:r>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szám alatti lakos</w:t>
      </w:r>
      <w:r w:rsidRPr="00F04C21">
        <w:rPr>
          <w:rFonts w:ascii="Times New Roman" w:hAnsi="Times New Roman"/>
          <w:color w:val="000000"/>
          <w:sz w:val="24"/>
          <w:szCs w:val="24"/>
        </w:rPr>
        <w:t xml:space="preserve"> </w:t>
      </w:r>
      <w:r>
        <w:rPr>
          <w:rFonts w:ascii="Times New Roman" w:hAnsi="Times New Roman"/>
          <w:color w:val="000000"/>
          <w:sz w:val="24"/>
          <w:szCs w:val="24"/>
        </w:rPr>
        <w:t xml:space="preserve">gyógyszerkiadások viseléséhez nyújtott települési támogatás iránt benyújtott kérelmét elutasítottam, </w:t>
      </w:r>
    </w:p>
    <w:p w:rsidR="00737951" w:rsidRDefault="00737951" w:rsidP="00737951">
      <w:pPr>
        <w:spacing w:after="0" w:line="240" w:lineRule="auto"/>
        <w:jc w:val="both"/>
        <w:rPr>
          <w:rFonts w:ascii="Times New Roman" w:hAnsi="Times New Roman"/>
          <w:color w:val="000000"/>
          <w:sz w:val="24"/>
          <w:szCs w:val="24"/>
        </w:rPr>
      </w:pPr>
    </w:p>
    <w:p w:rsidR="00737951" w:rsidRPr="00DB095D" w:rsidRDefault="00737951" w:rsidP="00737951">
      <w:pPr>
        <w:spacing w:after="0" w:line="240" w:lineRule="auto"/>
        <w:jc w:val="center"/>
        <w:rPr>
          <w:rFonts w:ascii="Times New Roman" w:hAnsi="Times New Roman"/>
          <w:b/>
          <w:i/>
          <w:color w:val="000000"/>
          <w:sz w:val="24"/>
          <w:szCs w:val="24"/>
          <w:u w:val="single"/>
        </w:rPr>
      </w:pPr>
      <w:proofErr w:type="gramStart"/>
      <w:r w:rsidRPr="00DB095D">
        <w:rPr>
          <w:rFonts w:ascii="Times New Roman" w:hAnsi="Times New Roman"/>
          <w:b/>
          <w:i/>
          <w:color w:val="000000"/>
          <w:sz w:val="24"/>
          <w:szCs w:val="24"/>
          <w:u w:val="single"/>
        </w:rPr>
        <w:t>helyben</w:t>
      </w:r>
      <w:proofErr w:type="gramEnd"/>
      <w:r w:rsidRPr="00DB095D">
        <w:rPr>
          <w:rFonts w:ascii="Times New Roman" w:hAnsi="Times New Roman"/>
          <w:b/>
          <w:i/>
          <w:color w:val="000000"/>
          <w:sz w:val="24"/>
          <w:szCs w:val="24"/>
          <w:u w:val="single"/>
        </w:rPr>
        <w:t xml:space="preserve"> hagyom.</w:t>
      </w:r>
    </w:p>
    <w:p w:rsidR="00737951" w:rsidRDefault="00737951" w:rsidP="00737951">
      <w:pPr>
        <w:spacing w:after="0" w:line="240" w:lineRule="auto"/>
        <w:jc w:val="center"/>
        <w:rPr>
          <w:rFonts w:ascii="Times New Roman" w:hAnsi="Times New Roman"/>
          <w:b/>
          <w:i/>
          <w:color w:val="000000"/>
          <w:sz w:val="24"/>
          <w:szCs w:val="24"/>
        </w:rPr>
      </w:pPr>
    </w:p>
    <w:p w:rsidR="00737951" w:rsidRPr="00F04C21" w:rsidRDefault="00737951" w:rsidP="00737951">
      <w:pPr>
        <w:spacing w:after="0" w:line="240" w:lineRule="auto"/>
        <w:rPr>
          <w:rFonts w:ascii="Times New Roman" w:eastAsia="Calibri" w:hAnsi="Times New Roman" w:cs="Times New Roman"/>
          <w:bCs/>
          <w:color w:val="000000"/>
          <w:sz w:val="24"/>
          <w:szCs w:val="24"/>
        </w:rPr>
      </w:pPr>
      <w:r w:rsidRPr="00F04C21">
        <w:rPr>
          <w:rFonts w:ascii="Times New Roman" w:eastAsia="Calibri" w:hAnsi="Times New Roman" w:cs="Times New Roman"/>
          <w:bCs/>
          <w:color w:val="000000"/>
          <w:sz w:val="24"/>
          <w:szCs w:val="24"/>
        </w:rPr>
        <w:t>Ezen határozat ellen fellebbezésnek helye nincs.</w:t>
      </w:r>
    </w:p>
    <w:p w:rsidR="00737951" w:rsidRDefault="00737951" w:rsidP="00737951">
      <w:pPr>
        <w:spacing w:after="0" w:line="240" w:lineRule="auto"/>
        <w:rPr>
          <w:rFonts w:ascii="Times New Roman" w:eastAsia="Calibri" w:hAnsi="Times New Roman" w:cs="Times New Roman"/>
          <w:b/>
          <w:bCs/>
          <w:color w:val="000000"/>
          <w:sz w:val="24"/>
          <w:szCs w:val="24"/>
        </w:rPr>
      </w:pPr>
    </w:p>
    <w:p w:rsidR="00737951" w:rsidRPr="009A0312" w:rsidRDefault="00737951" w:rsidP="00737951">
      <w:pPr>
        <w:spacing w:after="0" w:line="240" w:lineRule="auto"/>
        <w:jc w:val="both"/>
        <w:rPr>
          <w:rFonts w:ascii="Times New Roman" w:eastAsia="Calibri" w:hAnsi="Times New Roman" w:cs="Times New Roman"/>
          <w:bCs/>
          <w:sz w:val="24"/>
          <w:szCs w:val="24"/>
        </w:rPr>
      </w:pPr>
      <w:r w:rsidRPr="009A0312">
        <w:rPr>
          <w:rFonts w:ascii="Times New Roman" w:eastAsia="Calibri" w:hAnsi="Times New Roman" w:cs="Times New Roman"/>
          <w:bCs/>
          <w:sz w:val="24"/>
          <w:szCs w:val="24"/>
        </w:rPr>
        <w:t>A határozat felülvizsgálatát jogszabálysértésre hivatkozással a Nyíregyházi Közigazgatási és Munkaügyi Bírósághoz címzett, de Tiszavasvári Város Önkormányzata Képviselő-testületéhez benyújtandó keresettel lehet élni a határozat közlésétől számított 30 napon belül. A közigazgatási határozat bírósági felülvizsgálata iránti eljárás illetéke 30.000 Ft.</w:t>
      </w:r>
    </w:p>
    <w:p w:rsidR="00737951" w:rsidRPr="00473B44" w:rsidRDefault="00737951" w:rsidP="00737951">
      <w:pPr>
        <w:spacing w:after="0" w:line="240" w:lineRule="auto"/>
        <w:jc w:val="both"/>
        <w:rPr>
          <w:rFonts w:ascii="Times New Roman" w:hAnsi="Times New Roman" w:cs="Times New Roman"/>
          <w:color w:val="FF0000"/>
          <w:sz w:val="24"/>
          <w:szCs w:val="24"/>
        </w:rPr>
      </w:pPr>
    </w:p>
    <w:p w:rsidR="00737951" w:rsidRPr="00187117" w:rsidRDefault="00737951" w:rsidP="0073795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döntésről tájékoztatom</w:t>
      </w:r>
      <w:r w:rsidRPr="00187117">
        <w:rPr>
          <w:rFonts w:ascii="Times New Roman" w:hAnsi="Times New Roman" w:cs="Times New Roman"/>
          <w:bCs/>
          <w:sz w:val="24"/>
          <w:szCs w:val="24"/>
        </w:rPr>
        <w:t xml:space="preserve"> </w:t>
      </w:r>
      <w:r>
        <w:rPr>
          <w:rFonts w:ascii="Times New Roman" w:hAnsi="Times New Roman" w:cs="Times New Roman"/>
          <w:sz w:val="24"/>
          <w:szCs w:val="24"/>
        </w:rPr>
        <w:t>Illés Bertalanné, kérelmezőt.</w:t>
      </w:r>
    </w:p>
    <w:p w:rsidR="00737951" w:rsidRPr="000539EB" w:rsidRDefault="00737951" w:rsidP="00737951">
      <w:pPr>
        <w:spacing w:after="0" w:line="240" w:lineRule="auto"/>
        <w:jc w:val="both"/>
        <w:rPr>
          <w:rFonts w:ascii="Times New Roman" w:hAnsi="Times New Roman" w:cs="Times New Roman"/>
          <w:sz w:val="24"/>
          <w:szCs w:val="24"/>
        </w:rPr>
      </w:pPr>
    </w:p>
    <w:p w:rsidR="00737951" w:rsidRPr="000539EB" w:rsidRDefault="00737951" w:rsidP="00737951">
      <w:pPr>
        <w:pStyle w:val="Listaszerbekezds"/>
        <w:spacing w:after="0" w:line="240" w:lineRule="auto"/>
        <w:ind w:left="0"/>
        <w:jc w:val="center"/>
        <w:rPr>
          <w:rFonts w:ascii="Times New Roman" w:hAnsi="Times New Roman" w:cs="Times New Roman"/>
          <w:b/>
          <w:sz w:val="24"/>
          <w:szCs w:val="24"/>
        </w:rPr>
      </w:pPr>
      <w:r w:rsidRPr="000539EB">
        <w:rPr>
          <w:rFonts w:ascii="Times New Roman" w:hAnsi="Times New Roman" w:cs="Times New Roman"/>
          <w:b/>
          <w:sz w:val="24"/>
          <w:szCs w:val="24"/>
        </w:rPr>
        <w:t>INDOKOLÁS</w:t>
      </w:r>
    </w:p>
    <w:p w:rsidR="00737951" w:rsidRPr="00187117" w:rsidRDefault="00737951" w:rsidP="00737951">
      <w:pPr>
        <w:autoSpaceDE w:val="0"/>
        <w:autoSpaceDN w:val="0"/>
        <w:adjustRightInd w:val="0"/>
        <w:spacing w:after="0" w:line="240" w:lineRule="auto"/>
        <w:jc w:val="both"/>
        <w:rPr>
          <w:rFonts w:ascii="Times New Roman" w:hAnsi="Times New Roman" w:cs="Times New Roman"/>
          <w:b/>
          <w:sz w:val="24"/>
          <w:szCs w:val="24"/>
        </w:rPr>
      </w:pPr>
    </w:p>
    <w:p w:rsidR="00737951" w:rsidRPr="00867E8C" w:rsidRDefault="00737951" w:rsidP="00737951">
      <w:pPr>
        <w:spacing w:after="0" w:line="240" w:lineRule="auto"/>
        <w:jc w:val="both"/>
        <w:rPr>
          <w:rFonts w:ascii="Times New Roman" w:hAnsi="Times New Roman"/>
          <w:b/>
          <w:color w:val="000000"/>
          <w:sz w:val="24"/>
          <w:szCs w:val="24"/>
          <w:u w:val="single"/>
        </w:rPr>
      </w:pPr>
      <w:r>
        <w:rPr>
          <w:rFonts w:ascii="Times New Roman" w:eastAsia="Calibri" w:hAnsi="Times New Roman" w:cs="Times New Roman"/>
          <w:bCs/>
          <w:color w:val="000000"/>
          <w:sz w:val="24"/>
          <w:szCs w:val="24"/>
        </w:rPr>
        <w:t>Tiszavasvári Város Polgármestere a Képviselő-testület által polgármesterre átruházott hatáskörben hozott 2020. március 6. napján kelt TPH/</w:t>
      </w:r>
      <w:proofErr w:type="gramStart"/>
      <w:r>
        <w:rPr>
          <w:rFonts w:ascii="Times New Roman" w:eastAsia="Calibri" w:hAnsi="Times New Roman" w:cs="Times New Roman"/>
          <w:bCs/>
          <w:color w:val="000000"/>
          <w:sz w:val="24"/>
          <w:szCs w:val="24"/>
        </w:rPr>
        <w:t>…………….</w:t>
      </w:r>
      <w:proofErr w:type="gramEnd"/>
      <w:r>
        <w:rPr>
          <w:rFonts w:ascii="Times New Roman" w:eastAsia="Calibri" w:hAnsi="Times New Roman" w:cs="Times New Roman"/>
          <w:bCs/>
          <w:color w:val="000000"/>
          <w:sz w:val="24"/>
          <w:szCs w:val="24"/>
        </w:rPr>
        <w:t>/2020. számú határozatával Illés Bertalanné (</w:t>
      </w:r>
      <w:proofErr w:type="spellStart"/>
      <w:r>
        <w:rPr>
          <w:rFonts w:ascii="Times New Roman" w:eastAsia="Calibri" w:hAnsi="Times New Roman" w:cs="Times New Roman"/>
          <w:bCs/>
          <w:color w:val="000000"/>
          <w:sz w:val="24"/>
          <w:szCs w:val="24"/>
        </w:rPr>
        <w:t>sz</w:t>
      </w:r>
      <w:proofErr w:type="spellEnd"/>
      <w:r>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Tiszavasvári </w:t>
      </w:r>
      <w:r>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szám alatti lakos</w:t>
      </w:r>
      <w:r w:rsidRPr="00F04C21">
        <w:rPr>
          <w:rFonts w:ascii="Times New Roman" w:hAnsi="Times New Roman"/>
          <w:color w:val="000000"/>
          <w:sz w:val="24"/>
          <w:szCs w:val="24"/>
        </w:rPr>
        <w:t xml:space="preserve"> </w:t>
      </w:r>
      <w:r w:rsidRPr="00867E8C">
        <w:rPr>
          <w:rFonts w:ascii="Times New Roman" w:hAnsi="Times New Roman"/>
          <w:b/>
          <w:color w:val="000000"/>
          <w:sz w:val="24"/>
          <w:szCs w:val="24"/>
          <w:u w:val="single"/>
        </w:rPr>
        <w:t>gyógyszerkiadások viseléséhez nyújtott települési támogatás iránt benyújtott kérelme</w:t>
      </w:r>
      <w:r>
        <w:rPr>
          <w:rFonts w:ascii="Times New Roman" w:hAnsi="Times New Roman"/>
          <w:color w:val="000000"/>
          <w:sz w:val="24"/>
          <w:szCs w:val="24"/>
        </w:rPr>
        <w:t xml:space="preserve"> – tekintettel a kérelmező magas jövedelmére – </w:t>
      </w:r>
      <w:r w:rsidRPr="00867E8C">
        <w:rPr>
          <w:rFonts w:ascii="Times New Roman" w:hAnsi="Times New Roman"/>
          <w:b/>
          <w:color w:val="000000"/>
          <w:sz w:val="24"/>
          <w:szCs w:val="24"/>
          <w:u w:val="single"/>
        </w:rPr>
        <w:t>elutasításra került.</w:t>
      </w:r>
      <w:r>
        <w:rPr>
          <w:rFonts w:ascii="Times New Roman" w:hAnsi="Times New Roman"/>
          <w:color w:val="000000"/>
          <w:sz w:val="24"/>
          <w:szCs w:val="24"/>
        </w:rPr>
        <w:t xml:space="preserve"> Nevezett jogorvoslati határidőn belül </w:t>
      </w:r>
      <w:r w:rsidRPr="00867E8C">
        <w:rPr>
          <w:rFonts w:ascii="Times New Roman" w:hAnsi="Times New Roman"/>
          <w:b/>
          <w:color w:val="000000"/>
          <w:sz w:val="24"/>
          <w:szCs w:val="24"/>
          <w:u w:val="single"/>
        </w:rPr>
        <w:t>fellebbezést nyújtott be az elutasító határozat ellen.</w:t>
      </w:r>
    </w:p>
    <w:p w:rsidR="00737951" w:rsidRDefault="00737951" w:rsidP="00737951">
      <w:pPr>
        <w:spacing w:after="0" w:line="240" w:lineRule="auto"/>
        <w:jc w:val="both"/>
        <w:rPr>
          <w:rFonts w:ascii="Times New Roman" w:hAnsi="Times New Roman"/>
          <w:color w:val="000000"/>
          <w:sz w:val="24"/>
          <w:szCs w:val="24"/>
        </w:rPr>
      </w:pPr>
    </w:p>
    <w:p w:rsidR="00737951" w:rsidRDefault="00737951" w:rsidP="00737951">
      <w:pPr>
        <w:keepNext/>
        <w:widowControl w:val="0"/>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867E8C">
        <w:rPr>
          <w:rFonts w:ascii="Times New Roman" w:eastAsiaTheme="minorEastAsia" w:hAnsi="Times New Roman" w:cs="Times New Roman"/>
          <w:b/>
          <w:color w:val="000000"/>
          <w:sz w:val="24"/>
          <w:szCs w:val="24"/>
          <w:u w:val="single"/>
          <w:lang w:eastAsia="hu-HU"/>
        </w:rPr>
        <w:t>Fellebbezésében panaszos előadta, hogy</w:t>
      </w:r>
      <w:r w:rsidRPr="000468B5">
        <w:rPr>
          <w:rFonts w:ascii="Times New Roman" w:eastAsiaTheme="minorEastAsia" w:hAnsi="Times New Roman" w:cs="Times New Roman"/>
          <w:color w:val="000000"/>
          <w:sz w:val="24"/>
          <w:szCs w:val="24"/>
          <w:lang w:eastAsia="hu-HU"/>
        </w:rPr>
        <w:t xml:space="preserve"> </w:t>
      </w:r>
      <w:r>
        <w:rPr>
          <w:rFonts w:ascii="Times New Roman" w:eastAsiaTheme="minorEastAsia" w:hAnsi="Times New Roman" w:cs="Times New Roman"/>
          <w:color w:val="000000"/>
          <w:sz w:val="24"/>
          <w:szCs w:val="24"/>
          <w:lang w:eastAsia="hu-HU"/>
        </w:rPr>
        <w:t xml:space="preserve">a havi </w:t>
      </w:r>
      <w:proofErr w:type="gramStart"/>
      <w:r>
        <w:rPr>
          <w:rFonts w:ascii="Times New Roman" w:eastAsiaTheme="minorEastAsia" w:hAnsi="Times New Roman" w:cs="Times New Roman"/>
          <w:color w:val="000000"/>
          <w:sz w:val="24"/>
          <w:szCs w:val="24"/>
          <w:lang w:eastAsia="hu-HU"/>
        </w:rPr>
        <w:t xml:space="preserve">jövedelme </w:t>
      </w:r>
      <w:r>
        <w:rPr>
          <w:rFonts w:ascii="Times New Roman" w:eastAsiaTheme="minorEastAsia" w:hAnsi="Times New Roman" w:cs="Times New Roman"/>
          <w:color w:val="000000"/>
          <w:sz w:val="24"/>
          <w:szCs w:val="24"/>
          <w:lang w:eastAsia="hu-HU"/>
        </w:rPr>
        <w:t>…</w:t>
      </w:r>
      <w:proofErr w:type="gramEnd"/>
      <w:r>
        <w:rPr>
          <w:rFonts w:ascii="Times New Roman" w:eastAsiaTheme="minorEastAsia" w:hAnsi="Times New Roman" w:cs="Times New Roman"/>
          <w:color w:val="000000"/>
          <w:sz w:val="24"/>
          <w:szCs w:val="24"/>
          <w:lang w:eastAsia="hu-HU"/>
        </w:rPr>
        <w:t>…………….</w:t>
      </w:r>
      <w:r>
        <w:rPr>
          <w:rFonts w:ascii="Times New Roman" w:eastAsiaTheme="minorEastAsia" w:hAnsi="Times New Roman" w:cs="Times New Roman"/>
          <w:color w:val="000000"/>
          <w:sz w:val="24"/>
          <w:szCs w:val="24"/>
          <w:lang w:eastAsia="hu-HU"/>
        </w:rPr>
        <w:t xml:space="preserve"> Ft, mely csupán </w:t>
      </w:r>
      <w:r>
        <w:rPr>
          <w:rFonts w:ascii="Times New Roman" w:eastAsiaTheme="minorEastAsia" w:hAnsi="Times New Roman" w:cs="Times New Roman"/>
          <w:color w:val="000000"/>
          <w:sz w:val="24"/>
          <w:szCs w:val="24"/>
          <w:lang w:eastAsia="hu-HU"/>
        </w:rPr>
        <w:t>……………..</w:t>
      </w:r>
      <w:r>
        <w:rPr>
          <w:rFonts w:ascii="Times New Roman" w:eastAsiaTheme="minorEastAsia" w:hAnsi="Times New Roman" w:cs="Times New Roman"/>
          <w:color w:val="000000"/>
          <w:sz w:val="24"/>
          <w:szCs w:val="24"/>
          <w:lang w:eastAsia="hu-HU"/>
        </w:rPr>
        <w:t xml:space="preserve"> Ft-tal haladja meg a jövedelemhatárt Kérelmező előadta továbbá, hogy </w:t>
      </w:r>
      <w:r>
        <w:rPr>
          <w:rFonts w:ascii="Times New Roman" w:eastAsiaTheme="minorEastAsia" w:hAnsi="Times New Roman" w:cs="Times New Roman"/>
          <w:color w:val="000000"/>
          <w:sz w:val="24"/>
          <w:szCs w:val="24"/>
          <w:lang w:eastAsia="hu-HU"/>
        </w:rPr>
        <w:t>………………………………………………………..</w:t>
      </w:r>
      <w:r w:rsidRPr="000468B5">
        <w:rPr>
          <w:rFonts w:ascii="Times New Roman" w:eastAsiaTheme="minorEastAsia" w:hAnsi="Times New Roman" w:cs="Times New Roman"/>
          <w:color w:val="000000"/>
          <w:sz w:val="24"/>
          <w:szCs w:val="24"/>
          <w:lang w:eastAsia="hu-HU"/>
        </w:rPr>
        <w:t xml:space="preserve"> Nevezett jogorvoslati kérelméhe</w:t>
      </w:r>
      <w:r>
        <w:rPr>
          <w:rFonts w:ascii="Times New Roman" w:eastAsiaTheme="minorEastAsia" w:hAnsi="Times New Roman" w:cs="Times New Roman"/>
          <w:color w:val="000000"/>
          <w:sz w:val="24"/>
          <w:szCs w:val="24"/>
          <w:lang w:eastAsia="hu-HU"/>
        </w:rPr>
        <w:t>z csatolta a 2020</w:t>
      </w:r>
      <w:r w:rsidRPr="000468B5">
        <w:rPr>
          <w:rFonts w:ascii="Times New Roman" w:eastAsiaTheme="minorEastAsia" w:hAnsi="Times New Roman" w:cs="Times New Roman"/>
          <w:color w:val="000000"/>
          <w:sz w:val="24"/>
          <w:szCs w:val="24"/>
          <w:lang w:eastAsia="hu-HU"/>
        </w:rPr>
        <w:t xml:space="preserve">. január havi </w:t>
      </w:r>
      <w:r>
        <w:rPr>
          <w:rFonts w:ascii="Times New Roman" w:eastAsiaTheme="minorEastAsia" w:hAnsi="Times New Roman" w:cs="Times New Roman"/>
          <w:color w:val="000000"/>
          <w:sz w:val="24"/>
          <w:szCs w:val="24"/>
          <w:lang w:eastAsia="hu-HU"/>
        </w:rPr>
        <w:t>………………………………………..</w:t>
      </w:r>
      <w:bookmarkStart w:id="0" w:name="_GoBack"/>
      <w:bookmarkEnd w:id="0"/>
    </w:p>
    <w:p w:rsidR="00737951" w:rsidRDefault="00737951" w:rsidP="00737951">
      <w:pPr>
        <w:spacing w:after="0" w:line="240" w:lineRule="auto"/>
        <w:jc w:val="both"/>
        <w:rPr>
          <w:rFonts w:ascii="Times New Roman" w:eastAsia="Times New Roman" w:hAnsi="Times New Roman" w:cs="Times New Roman"/>
          <w:b/>
          <w:color w:val="000000"/>
          <w:sz w:val="24"/>
          <w:szCs w:val="24"/>
          <w:u w:val="single"/>
          <w:lang w:eastAsia="hu-HU"/>
        </w:rPr>
      </w:pPr>
      <w:r>
        <w:rPr>
          <w:rFonts w:ascii="Times New Roman" w:eastAsia="Times New Roman" w:hAnsi="Times New Roman" w:cs="Times New Roman"/>
          <w:b/>
          <w:color w:val="000000"/>
          <w:sz w:val="24"/>
          <w:szCs w:val="24"/>
          <w:lang w:eastAsia="hu-HU"/>
        </w:rPr>
        <w:t xml:space="preserve">A szociális igazgatásról és szociális ellátásokról, valamint a személyes gondoskodást nyújtó ellátások igénybevételéről, a fizetendő térítési díjakról szóló </w:t>
      </w:r>
      <w:r w:rsidRPr="00805900">
        <w:rPr>
          <w:rFonts w:ascii="Times New Roman" w:eastAsia="Times New Roman" w:hAnsi="Times New Roman" w:cs="Times New Roman"/>
          <w:b/>
          <w:color w:val="000000"/>
          <w:sz w:val="24"/>
          <w:szCs w:val="24"/>
          <w:u w:val="single"/>
          <w:lang w:eastAsia="hu-HU"/>
        </w:rPr>
        <w:t xml:space="preserve">28/2019. (IX.20.) </w:t>
      </w:r>
      <w:r w:rsidRPr="00805900">
        <w:rPr>
          <w:rFonts w:ascii="Times New Roman" w:eastAsia="Times New Roman" w:hAnsi="Times New Roman" w:cs="Times New Roman"/>
          <w:b/>
          <w:color w:val="000000"/>
          <w:sz w:val="24"/>
          <w:szCs w:val="24"/>
          <w:u w:val="single"/>
          <w:lang w:eastAsia="hu-HU"/>
        </w:rPr>
        <w:lastRenderedPageBreak/>
        <w:t xml:space="preserve">számú önkormányzati rendelet (továbbiakban: önkormányzati rendelet) az </w:t>
      </w:r>
      <w:r>
        <w:rPr>
          <w:rFonts w:ascii="Times New Roman" w:eastAsia="Times New Roman" w:hAnsi="Times New Roman" w:cs="Times New Roman"/>
          <w:b/>
          <w:color w:val="000000"/>
          <w:sz w:val="24"/>
          <w:szCs w:val="24"/>
          <w:u w:val="single"/>
          <w:lang w:eastAsia="hu-HU"/>
        </w:rPr>
        <w:t>gyógyszerkiadások viseléséhez nyújtott települési támogatással</w:t>
      </w:r>
      <w:r w:rsidRPr="00805900">
        <w:rPr>
          <w:rFonts w:ascii="Times New Roman" w:eastAsia="Times New Roman" w:hAnsi="Times New Roman" w:cs="Times New Roman"/>
          <w:b/>
          <w:color w:val="000000"/>
          <w:sz w:val="24"/>
          <w:szCs w:val="24"/>
          <w:u w:val="single"/>
          <w:lang w:eastAsia="hu-HU"/>
        </w:rPr>
        <w:t xml:space="preserve"> kapcsolatosan a következőkről rendelkezik: </w:t>
      </w:r>
    </w:p>
    <w:p w:rsidR="00737951" w:rsidRDefault="00737951" w:rsidP="00737951">
      <w:pPr>
        <w:spacing w:after="0" w:line="240" w:lineRule="auto"/>
        <w:jc w:val="both"/>
        <w:rPr>
          <w:rFonts w:ascii="Times New Roman" w:eastAsia="Times New Roman" w:hAnsi="Times New Roman" w:cs="Times New Roman"/>
          <w:b/>
          <w:color w:val="000000"/>
          <w:sz w:val="24"/>
          <w:szCs w:val="24"/>
          <w:u w:val="single"/>
          <w:lang w:eastAsia="hu-HU"/>
        </w:rPr>
      </w:pPr>
    </w:p>
    <w:p w:rsidR="00737951" w:rsidRPr="00867E8C" w:rsidRDefault="00737951" w:rsidP="00737951">
      <w:pPr>
        <w:spacing w:after="20" w:line="240" w:lineRule="auto"/>
        <w:ind w:firstLine="180"/>
        <w:jc w:val="both"/>
        <w:rPr>
          <w:rFonts w:ascii="Times New Roman" w:eastAsia="Times New Roman" w:hAnsi="Times New Roman" w:cs="Times New Roman"/>
          <w:i/>
          <w:sz w:val="24"/>
          <w:szCs w:val="24"/>
          <w:lang w:eastAsia="hu-HU"/>
        </w:rPr>
      </w:pPr>
      <w:r>
        <w:rPr>
          <w:rFonts w:ascii="Times New Roman" w:eastAsia="Times New Roman" w:hAnsi="Times New Roman" w:cs="Times New Roman"/>
          <w:b/>
          <w:bCs/>
          <w:sz w:val="24"/>
          <w:szCs w:val="24"/>
          <w:lang w:eastAsia="hu-HU"/>
        </w:rPr>
        <w:t>„</w:t>
      </w:r>
      <w:r w:rsidRPr="00867E8C">
        <w:rPr>
          <w:rFonts w:ascii="Times New Roman" w:eastAsia="Times New Roman" w:hAnsi="Times New Roman" w:cs="Times New Roman"/>
          <w:b/>
          <w:bCs/>
          <w:i/>
          <w:sz w:val="24"/>
          <w:szCs w:val="24"/>
          <w:lang w:eastAsia="hu-HU"/>
        </w:rPr>
        <w:t>17. §</w:t>
      </w:r>
      <w:r w:rsidRPr="00867E8C">
        <w:rPr>
          <w:rFonts w:ascii="Times New Roman" w:eastAsia="Times New Roman" w:hAnsi="Times New Roman" w:cs="Times New Roman"/>
          <w:i/>
          <w:sz w:val="24"/>
          <w:szCs w:val="24"/>
          <w:lang w:eastAsia="hu-HU"/>
        </w:rPr>
        <w:t> (1) Települési támogatás nyújtható a gyógyszerkiadások viseléséhez annak a személynek, aki</w:t>
      </w:r>
    </w:p>
    <w:p w:rsidR="00737951" w:rsidRPr="00867E8C" w:rsidRDefault="00737951" w:rsidP="00737951">
      <w:pPr>
        <w:spacing w:after="20" w:line="240" w:lineRule="auto"/>
        <w:ind w:firstLine="180"/>
        <w:jc w:val="both"/>
        <w:rPr>
          <w:rFonts w:ascii="Times New Roman" w:eastAsia="Times New Roman" w:hAnsi="Times New Roman" w:cs="Times New Roman"/>
          <w:i/>
          <w:sz w:val="24"/>
          <w:szCs w:val="24"/>
          <w:lang w:eastAsia="hu-HU"/>
        </w:rPr>
      </w:pPr>
      <w:proofErr w:type="gramStart"/>
      <w:r w:rsidRPr="00867E8C">
        <w:rPr>
          <w:rFonts w:ascii="Times New Roman" w:eastAsia="Times New Roman" w:hAnsi="Times New Roman" w:cs="Times New Roman"/>
          <w:i/>
          <w:sz w:val="24"/>
          <w:szCs w:val="24"/>
          <w:lang w:eastAsia="hu-HU"/>
        </w:rPr>
        <w:t>a</w:t>
      </w:r>
      <w:proofErr w:type="gramEnd"/>
      <w:r w:rsidRPr="00867E8C">
        <w:rPr>
          <w:rFonts w:ascii="Times New Roman" w:eastAsia="Times New Roman" w:hAnsi="Times New Roman" w:cs="Times New Roman"/>
          <w:i/>
          <w:sz w:val="24"/>
          <w:szCs w:val="24"/>
          <w:lang w:eastAsia="hu-HU"/>
        </w:rPr>
        <w:t>) közgyógyellátási igazolvánnyal nem rendelkezik, és </w:t>
      </w:r>
    </w:p>
    <w:p w:rsidR="00737951" w:rsidRPr="00867E8C" w:rsidRDefault="00737951" w:rsidP="00737951">
      <w:pPr>
        <w:spacing w:after="20" w:line="240" w:lineRule="auto"/>
        <w:ind w:firstLine="180"/>
        <w:jc w:val="both"/>
        <w:rPr>
          <w:rFonts w:ascii="Times New Roman" w:eastAsia="Times New Roman" w:hAnsi="Times New Roman" w:cs="Times New Roman"/>
          <w:i/>
          <w:sz w:val="24"/>
          <w:szCs w:val="24"/>
          <w:lang w:eastAsia="hu-HU"/>
        </w:rPr>
      </w:pPr>
      <w:r w:rsidRPr="00867E8C">
        <w:rPr>
          <w:rFonts w:ascii="Times New Roman" w:eastAsia="Times New Roman" w:hAnsi="Times New Roman" w:cs="Times New Roman"/>
          <w:i/>
          <w:sz w:val="24"/>
          <w:szCs w:val="24"/>
          <w:lang w:eastAsia="hu-HU"/>
        </w:rPr>
        <w:t>b) családjában az egy főre jutó havi jövedelem nem haladja meg az öregségi nyugdíj mindenkori legkisebb összegének 250 %-át, egyedül élő esetén az öregségi nyugdíj mindenkori legkisebb összegének 300 %-át, és</w:t>
      </w:r>
    </w:p>
    <w:p w:rsidR="00737951" w:rsidRPr="00867E8C" w:rsidRDefault="00737951" w:rsidP="00737951">
      <w:pPr>
        <w:spacing w:after="20" w:line="240" w:lineRule="auto"/>
        <w:ind w:firstLine="180"/>
        <w:jc w:val="both"/>
        <w:rPr>
          <w:rFonts w:ascii="Times New Roman" w:eastAsia="Times New Roman" w:hAnsi="Times New Roman" w:cs="Times New Roman"/>
          <w:i/>
          <w:sz w:val="24"/>
          <w:szCs w:val="24"/>
          <w:lang w:eastAsia="hu-HU"/>
        </w:rPr>
      </w:pPr>
      <w:r w:rsidRPr="00867E8C">
        <w:rPr>
          <w:rFonts w:ascii="Times New Roman" w:eastAsia="Times New Roman" w:hAnsi="Times New Roman" w:cs="Times New Roman"/>
          <w:i/>
          <w:sz w:val="24"/>
          <w:szCs w:val="24"/>
          <w:lang w:eastAsia="hu-HU"/>
        </w:rPr>
        <w:t>c) igazoltan a havi rendszeres gyógyító ellátás költsége meghaladja az öregségi nyugdíj mindenkori legkisebb összegének 20 %-át.</w:t>
      </w:r>
    </w:p>
    <w:p w:rsidR="00737951" w:rsidRPr="00867E8C" w:rsidRDefault="00737951" w:rsidP="00737951">
      <w:pPr>
        <w:spacing w:after="20" w:line="240" w:lineRule="auto"/>
        <w:ind w:firstLine="180"/>
        <w:jc w:val="both"/>
        <w:rPr>
          <w:rFonts w:ascii="Times New Roman" w:eastAsia="Times New Roman" w:hAnsi="Times New Roman" w:cs="Times New Roman"/>
          <w:i/>
          <w:sz w:val="24"/>
          <w:szCs w:val="24"/>
          <w:lang w:eastAsia="hu-HU"/>
        </w:rPr>
      </w:pPr>
      <w:r w:rsidRPr="00867E8C">
        <w:rPr>
          <w:rFonts w:ascii="Times New Roman" w:eastAsia="Times New Roman" w:hAnsi="Times New Roman" w:cs="Times New Roman"/>
          <w:i/>
          <w:sz w:val="24"/>
          <w:szCs w:val="24"/>
          <w:lang w:eastAsia="hu-HU"/>
        </w:rPr>
        <w:t>(2) Az (1) bekezdés szerinti települési támogatás havi összege 5.000 forint.</w:t>
      </w:r>
    </w:p>
    <w:p w:rsidR="00737951" w:rsidRPr="00867E8C" w:rsidRDefault="00737951" w:rsidP="00737951">
      <w:pPr>
        <w:spacing w:after="20" w:line="240" w:lineRule="auto"/>
        <w:ind w:firstLine="180"/>
        <w:jc w:val="both"/>
        <w:rPr>
          <w:rFonts w:ascii="Times New Roman" w:eastAsia="Times New Roman" w:hAnsi="Times New Roman" w:cs="Times New Roman"/>
          <w:i/>
          <w:sz w:val="24"/>
          <w:szCs w:val="24"/>
          <w:lang w:eastAsia="hu-HU"/>
        </w:rPr>
      </w:pPr>
      <w:r w:rsidRPr="00867E8C">
        <w:rPr>
          <w:rFonts w:ascii="Times New Roman" w:eastAsia="Times New Roman" w:hAnsi="Times New Roman" w:cs="Times New Roman"/>
          <w:i/>
          <w:sz w:val="24"/>
          <w:szCs w:val="24"/>
          <w:lang w:eastAsia="hu-HU"/>
        </w:rPr>
        <w:t xml:space="preserve">(3) Az (1) bekezdés szerinti támogatás a jogosultság megállapításának </w:t>
      </w:r>
      <w:proofErr w:type="gramStart"/>
      <w:r w:rsidRPr="00867E8C">
        <w:rPr>
          <w:rFonts w:ascii="Times New Roman" w:eastAsia="Times New Roman" w:hAnsi="Times New Roman" w:cs="Times New Roman"/>
          <w:i/>
          <w:sz w:val="24"/>
          <w:szCs w:val="24"/>
          <w:lang w:eastAsia="hu-HU"/>
        </w:rPr>
        <w:t>hónapjában</w:t>
      </w:r>
      <w:proofErr w:type="gramEnd"/>
      <w:r w:rsidRPr="00867E8C">
        <w:rPr>
          <w:rFonts w:ascii="Times New Roman" w:eastAsia="Times New Roman" w:hAnsi="Times New Roman" w:cs="Times New Roman"/>
          <w:i/>
          <w:sz w:val="24"/>
          <w:szCs w:val="24"/>
          <w:lang w:eastAsia="hu-HU"/>
        </w:rPr>
        <w:t xml:space="preserve"> készpénzben, azt követően a jogosultság fennállásának időtartamára kizárólag e rendelet 3. melléklete szerinti, a jogosultságot megállapító határozat mellékletét képező utalvány formájában nyújtható.</w:t>
      </w:r>
    </w:p>
    <w:p w:rsidR="00737951" w:rsidRPr="00867E8C" w:rsidRDefault="00737951" w:rsidP="00737951">
      <w:pPr>
        <w:spacing w:after="20" w:line="240" w:lineRule="auto"/>
        <w:ind w:firstLine="180"/>
        <w:jc w:val="both"/>
        <w:rPr>
          <w:rFonts w:ascii="Times New Roman" w:eastAsia="Times New Roman" w:hAnsi="Times New Roman" w:cs="Times New Roman"/>
          <w:i/>
          <w:sz w:val="24"/>
          <w:szCs w:val="24"/>
          <w:lang w:eastAsia="hu-HU"/>
        </w:rPr>
      </w:pPr>
      <w:r w:rsidRPr="00867E8C">
        <w:rPr>
          <w:rFonts w:ascii="Times New Roman" w:eastAsia="Times New Roman" w:hAnsi="Times New Roman" w:cs="Times New Roman"/>
          <w:i/>
          <w:sz w:val="24"/>
          <w:szCs w:val="24"/>
          <w:lang w:eastAsia="hu-HU"/>
        </w:rPr>
        <w:t xml:space="preserve">(4) Az utalvány a jogosultságot megállapító </w:t>
      </w:r>
      <w:proofErr w:type="gramStart"/>
      <w:r w:rsidRPr="00867E8C">
        <w:rPr>
          <w:rFonts w:ascii="Times New Roman" w:eastAsia="Times New Roman" w:hAnsi="Times New Roman" w:cs="Times New Roman"/>
          <w:i/>
          <w:sz w:val="24"/>
          <w:szCs w:val="24"/>
          <w:lang w:eastAsia="hu-HU"/>
        </w:rPr>
        <w:t>határozatban</w:t>
      </w:r>
      <w:proofErr w:type="gramEnd"/>
      <w:r w:rsidRPr="00867E8C">
        <w:rPr>
          <w:rFonts w:ascii="Times New Roman" w:eastAsia="Times New Roman" w:hAnsi="Times New Roman" w:cs="Times New Roman"/>
          <w:i/>
          <w:sz w:val="24"/>
          <w:szCs w:val="24"/>
          <w:lang w:eastAsia="hu-HU"/>
        </w:rPr>
        <w:t xml:space="preserve"> szereplő gyógyszertárakban, kizárólag a jogosult által személyesen, vagy az utalványon feltüntetett törvényes képviselő, gondnok, vagy ezek meghatalmazottja útján a háziorvos által igazoltan rendszeresen szedett vényköteles gyógyszerek kiváltására, az utalvány egy alkalommal történő beváltásával és </w:t>
      </w:r>
      <w:proofErr w:type="spellStart"/>
      <w:r w:rsidRPr="00867E8C">
        <w:rPr>
          <w:rFonts w:ascii="Times New Roman" w:eastAsia="Times New Roman" w:hAnsi="Times New Roman" w:cs="Times New Roman"/>
          <w:i/>
          <w:sz w:val="24"/>
          <w:szCs w:val="24"/>
          <w:lang w:eastAsia="hu-HU"/>
        </w:rPr>
        <w:t>egyösszegben</w:t>
      </w:r>
      <w:proofErr w:type="spellEnd"/>
      <w:r w:rsidRPr="00867E8C">
        <w:rPr>
          <w:rFonts w:ascii="Times New Roman" w:eastAsia="Times New Roman" w:hAnsi="Times New Roman" w:cs="Times New Roman"/>
          <w:i/>
          <w:sz w:val="24"/>
          <w:szCs w:val="24"/>
          <w:lang w:eastAsia="hu-HU"/>
        </w:rPr>
        <w:t xml:space="preserve"> használható fel. Amennyiben a jogosult a megállapított támogatást az utalvány teljes értéke erejéig az utalvány beváltásakor nem használja fel a fennmaradó rész nem érvényesíthető.</w:t>
      </w:r>
    </w:p>
    <w:p w:rsidR="00737951" w:rsidRPr="00867E8C" w:rsidRDefault="00737951" w:rsidP="00737951">
      <w:pPr>
        <w:spacing w:after="20" w:line="240" w:lineRule="auto"/>
        <w:ind w:firstLine="180"/>
        <w:jc w:val="both"/>
        <w:rPr>
          <w:rFonts w:ascii="Times New Roman" w:eastAsia="Times New Roman" w:hAnsi="Times New Roman" w:cs="Times New Roman"/>
          <w:i/>
          <w:sz w:val="24"/>
          <w:szCs w:val="24"/>
          <w:lang w:eastAsia="hu-HU"/>
        </w:rPr>
      </w:pPr>
      <w:r w:rsidRPr="00867E8C">
        <w:rPr>
          <w:rFonts w:ascii="Times New Roman" w:eastAsia="Times New Roman" w:hAnsi="Times New Roman" w:cs="Times New Roman"/>
          <w:i/>
          <w:sz w:val="24"/>
          <w:szCs w:val="24"/>
          <w:lang w:eastAsia="hu-HU"/>
        </w:rPr>
        <w:t>(5) Nem jogosult az (1) bekezdésben meghatározott ellátásra, akinek a gyógyszerkiadások viseléséhez nyújtott települési támogatásra</w:t>
      </w:r>
      <w:r w:rsidRPr="00867E8C">
        <w:rPr>
          <w:rFonts w:ascii="Times New Roman" w:eastAsia="Times New Roman" w:hAnsi="Times New Roman" w:cs="Times New Roman"/>
          <w:b/>
          <w:bCs/>
          <w:i/>
          <w:sz w:val="24"/>
          <w:szCs w:val="24"/>
          <w:lang w:eastAsia="hu-HU"/>
        </w:rPr>
        <w:t>, </w:t>
      </w:r>
      <w:r w:rsidRPr="00867E8C">
        <w:rPr>
          <w:rFonts w:ascii="Times New Roman" w:eastAsia="Times New Roman" w:hAnsi="Times New Roman" w:cs="Times New Roman"/>
          <w:i/>
          <w:sz w:val="24"/>
          <w:szCs w:val="24"/>
          <w:lang w:eastAsia="hu-HU"/>
        </w:rPr>
        <w:t>alanyi vagy normatív közgyógyellátásra való jogosultsága fennáll, a jogosultság időtartama alatt.</w:t>
      </w:r>
    </w:p>
    <w:p w:rsidR="00737951" w:rsidRPr="00867E8C" w:rsidRDefault="00737951" w:rsidP="00737951">
      <w:pPr>
        <w:spacing w:after="20" w:line="240" w:lineRule="auto"/>
        <w:ind w:firstLine="180"/>
        <w:jc w:val="both"/>
        <w:rPr>
          <w:rFonts w:ascii="Times New Roman" w:eastAsia="Times New Roman" w:hAnsi="Times New Roman" w:cs="Times New Roman"/>
          <w:i/>
          <w:sz w:val="24"/>
          <w:szCs w:val="24"/>
          <w:lang w:eastAsia="hu-HU"/>
        </w:rPr>
      </w:pPr>
      <w:r w:rsidRPr="00867E8C">
        <w:rPr>
          <w:rFonts w:ascii="Times New Roman" w:eastAsia="Times New Roman" w:hAnsi="Times New Roman" w:cs="Times New Roman"/>
          <w:i/>
          <w:sz w:val="24"/>
          <w:szCs w:val="24"/>
          <w:lang w:eastAsia="hu-HU"/>
        </w:rPr>
        <w:t xml:space="preserve">(6) Az (1) bekezdés szerinti települési támogatás megállapítása iránti kérelmet e rendelet 4. melléklete szerinti formanyomtatványon kell benyújtani. A </w:t>
      </w:r>
      <w:proofErr w:type="gramStart"/>
      <w:r w:rsidRPr="00867E8C">
        <w:rPr>
          <w:rFonts w:ascii="Times New Roman" w:eastAsia="Times New Roman" w:hAnsi="Times New Roman" w:cs="Times New Roman"/>
          <w:i/>
          <w:sz w:val="24"/>
          <w:szCs w:val="24"/>
          <w:lang w:eastAsia="hu-HU"/>
        </w:rPr>
        <w:t>kérelem kötelező</w:t>
      </w:r>
      <w:proofErr w:type="gramEnd"/>
      <w:r w:rsidRPr="00867E8C">
        <w:rPr>
          <w:rFonts w:ascii="Times New Roman" w:eastAsia="Times New Roman" w:hAnsi="Times New Roman" w:cs="Times New Roman"/>
          <w:i/>
          <w:sz w:val="24"/>
          <w:szCs w:val="24"/>
          <w:lang w:eastAsia="hu-HU"/>
        </w:rPr>
        <w:t xml:space="preserve"> melléklete a háziorvos által felírt, rendszeresen szedett gyógyszerek havi költségének összegéről szóló, a háziorvos által kiállított hivatalos igazolás. Az igazoláson kizárólag a kérelmező rendszeres havi vényköteles gyógyszereit, gyógyszerköltségét lehet feltüntetni.</w:t>
      </w:r>
    </w:p>
    <w:p w:rsidR="00737951" w:rsidRPr="00867E8C" w:rsidRDefault="00737951" w:rsidP="00737951">
      <w:pPr>
        <w:spacing w:after="20" w:line="240" w:lineRule="auto"/>
        <w:ind w:firstLine="180"/>
        <w:jc w:val="both"/>
        <w:rPr>
          <w:rFonts w:ascii="Times New Roman" w:eastAsia="Times New Roman" w:hAnsi="Times New Roman" w:cs="Times New Roman"/>
          <w:i/>
          <w:sz w:val="24"/>
          <w:szCs w:val="24"/>
          <w:lang w:eastAsia="hu-HU"/>
        </w:rPr>
      </w:pPr>
      <w:r w:rsidRPr="00867E8C">
        <w:rPr>
          <w:rFonts w:ascii="Times New Roman" w:eastAsia="Times New Roman" w:hAnsi="Times New Roman" w:cs="Times New Roman"/>
          <w:i/>
          <w:sz w:val="24"/>
          <w:szCs w:val="24"/>
          <w:lang w:eastAsia="hu-HU"/>
        </w:rPr>
        <w:t>(7) A gyógyszerkiadások viseléséhez nyújtott települési támogatás a kérelem benyújtása hónapjának első napjától tárgyévet követő év 1. hónapjának utolsó napjáig állapítható meg, kivéve a (8)-(9) bekezdésben foglaltakat.</w:t>
      </w:r>
    </w:p>
    <w:p w:rsidR="00737951" w:rsidRPr="00867E8C" w:rsidRDefault="00737951" w:rsidP="00737951">
      <w:pPr>
        <w:spacing w:after="20" w:line="240" w:lineRule="auto"/>
        <w:ind w:firstLine="180"/>
        <w:jc w:val="both"/>
        <w:rPr>
          <w:rFonts w:ascii="Times New Roman" w:eastAsia="Times New Roman" w:hAnsi="Times New Roman" w:cs="Times New Roman"/>
          <w:i/>
          <w:sz w:val="24"/>
          <w:szCs w:val="24"/>
          <w:lang w:eastAsia="hu-HU"/>
        </w:rPr>
      </w:pPr>
      <w:r w:rsidRPr="00867E8C">
        <w:rPr>
          <w:rFonts w:ascii="Times New Roman" w:eastAsia="Times New Roman" w:hAnsi="Times New Roman" w:cs="Times New Roman"/>
          <w:i/>
          <w:sz w:val="24"/>
          <w:szCs w:val="24"/>
          <w:lang w:eastAsia="hu-HU"/>
        </w:rPr>
        <w:t>(8) A gyógyszerkiadások viseléséhez nyújtott települési támogatásra való jogosultság ismételt megállapítása iránti kérelem a korábbi jogosultság időtartama alatt, annak megszűnését megelőző egy hónapban is benyújtható. Ebben az esetben az új jogosultságot a korábbi jogosultság megszűnését követő naptól kell megállapítani.</w:t>
      </w:r>
    </w:p>
    <w:p w:rsidR="00737951" w:rsidRPr="00867E8C" w:rsidRDefault="00737951" w:rsidP="00737951">
      <w:pPr>
        <w:spacing w:after="20" w:line="240" w:lineRule="auto"/>
        <w:ind w:firstLine="180"/>
        <w:jc w:val="both"/>
        <w:rPr>
          <w:rFonts w:ascii="Times New Roman" w:eastAsia="Times New Roman" w:hAnsi="Times New Roman" w:cs="Times New Roman"/>
          <w:i/>
          <w:sz w:val="24"/>
          <w:szCs w:val="24"/>
          <w:lang w:eastAsia="hu-HU"/>
        </w:rPr>
      </w:pPr>
      <w:r w:rsidRPr="00867E8C">
        <w:rPr>
          <w:rFonts w:ascii="Times New Roman" w:eastAsia="Times New Roman" w:hAnsi="Times New Roman" w:cs="Times New Roman"/>
          <w:i/>
          <w:sz w:val="24"/>
          <w:szCs w:val="24"/>
          <w:lang w:eastAsia="hu-HU"/>
        </w:rPr>
        <w:t>(9) Akinek a gyógyszerkiadások viseléséhez nyújtott települési támogatásra, alanyi vagy normatív közgyógyellátásra való jogosultsága fennáll, gyógyszerkiadások viseléséhez nyújtott települési támogatás a jogosultság megszűnését követő hónap 1. napjától állapítható meg.</w:t>
      </w:r>
    </w:p>
    <w:p w:rsidR="00737951" w:rsidRPr="00867E8C" w:rsidRDefault="00737951" w:rsidP="00737951">
      <w:pPr>
        <w:spacing w:after="20" w:line="240" w:lineRule="auto"/>
        <w:ind w:firstLine="180"/>
        <w:jc w:val="both"/>
        <w:rPr>
          <w:rFonts w:ascii="Times New Roman" w:eastAsia="Times New Roman" w:hAnsi="Times New Roman" w:cs="Times New Roman"/>
          <w:i/>
          <w:sz w:val="24"/>
          <w:szCs w:val="24"/>
          <w:lang w:eastAsia="hu-HU"/>
        </w:rPr>
      </w:pPr>
      <w:r w:rsidRPr="00867E8C">
        <w:rPr>
          <w:rFonts w:ascii="Times New Roman" w:eastAsia="Times New Roman" w:hAnsi="Times New Roman" w:cs="Times New Roman"/>
          <w:i/>
          <w:sz w:val="24"/>
          <w:szCs w:val="24"/>
          <w:lang w:eastAsia="hu-HU"/>
        </w:rPr>
        <w:t>(10) A gyógyszerkiadások viseléséhez nyújtott települési támogatás megszüntetése esetén az utalványt vissza kell vonni.</w:t>
      </w:r>
      <w:r>
        <w:rPr>
          <w:rFonts w:ascii="Times New Roman" w:eastAsia="Times New Roman" w:hAnsi="Times New Roman" w:cs="Times New Roman"/>
          <w:i/>
          <w:sz w:val="24"/>
          <w:szCs w:val="24"/>
          <w:lang w:eastAsia="hu-HU"/>
        </w:rPr>
        <w:t>”</w:t>
      </w:r>
    </w:p>
    <w:p w:rsidR="00737951" w:rsidRPr="00C76783" w:rsidRDefault="00737951" w:rsidP="00737951">
      <w:pPr>
        <w:keepLines/>
        <w:spacing w:after="0" w:line="240" w:lineRule="auto"/>
        <w:jc w:val="both"/>
        <w:rPr>
          <w:rFonts w:ascii="Times New Roman" w:eastAsia="Times New Roman" w:hAnsi="Times New Roman" w:cs="Times New Roman"/>
          <w:i/>
          <w:sz w:val="24"/>
          <w:szCs w:val="24"/>
          <w:lang w:eastAsia="ar-SA"/>
        </w:rPr>
      </w:pPr>
      <w:r w:rsidRPr="00C76783">
        <w:rPr>
          <w:rFonts w:ascii="Times New Roman" w:hAnsi="Times New Roman" w:cs="Times New Roman"/>
          <w:b/>
          <w:bCs/>
          <w:color w:val="000000"/>
          <w:sz w:val="24"/>
          <w:szCs w:val="24"/>
        </w:rPr>
        <w:t xml:space="preserve">A szociális igazgatásról és szociális ellátásokról szóló 1993. évi III. tv. (Továbbiakban Szt.) a következőkről rendelkezik: </w:t>
      </w:r>
    </w:p>
    <w:p w:rsidR="00737951" w:rsidRDefault="00737951" w:rsidP="00737951">
      <w:pPr>
        <w:pStyle w:val="NormlWeb"/>
        <w:spacing w:before="0" w:beforeAutospacing="0" w:after="20" w:afterAutospacing="0"/>
        <w:ind w:firstLine="180"/>
        <w:jc w:val="both"/>
        <w:rPr>
          <w:rFonts w:ascii="Times" w:hAnsi="Times" w:cs="Times"/>
          <w:color w:val="000000"/>
        </w:rPr>
      </w:pPr>
      <w:r>
        <w:rPr>
          <w:rFonts w:ascii="Times" w:hAnsi="Times" w:cs="Times"/>
          <w:b/>
          <w:bCs/>
          <w:color w:val="000000"/>
        </w:rPr>
        <w:t>„4. §</w:t>
      </w:r>
      <w:r>
        <w:rPr>
          <w:rFonts w:ascii="Times" w:hAnsi="Times" w:cs="Times"/>
          <w:color w:val="000000"/>
        </w:rPr>
        <w:t>(1) E törvény alkalmazásában</w:t>
      </w:r>
    </w:p>
    <w:p w:rsidR="00737951" w:rsidRPr="00C76783" w:rsidRDefault="00737951" w:rsidP="00737951">
      <w:pPr>
        <w:pStyle w:val="NormlWeb"/>
        <w:spacing w:before="0" w:beforeAutospacing="0" w:after="20" w:afterAutospacing="0"/>
        <w:ind w:firstLine="180"/>
        <w:jc w:val="both"/>
        <w:rPr>
          <w:rFonts w:ascii="Times" w:hAnsi="Times" w:cs="Times"/>
          <w:b/>
          <w:color w:val="000000"/>
        </w:rPr>
      </w:pPr>
      <w:proofErr w:type="gramStart"/>
      <w:r>
        <w:rPr>
          <w:rFonts w:ascii="Times" w:hAnsi="Times" w:cs="Times"/>
          <w:i/>
          <w:iCs/>
          <w:color w:val="000000"/>
        </w:rPr>
        <w:lastRenderedPageBreak/>
        <w:t>a</w:t>
      </w:r>
      <w:proofErr w:type="gramEnd"/>
      <w:r>
        <w:rPr>
          <w:rFonts w:ascii="Times" w:hAnsi="Times" w:cs="Times"/>
          <w:i/>
          <w:iCs/>
          <w:color w:val="000000"/>
        </w:rPr>
        <w:t>)</w:t>
      </w:r>
      <w:r>
        <w:rPr>
          <w:rFonts w:ascii="Times" w:hAnsi="Times" w:cs="Times"/>
          <w:i/>
          <w:iCs/>
          <w:color w:val="000000"/>
          <w:vertAlign w:val="superscript"/>
        </w:rPr>
        <w:t xml:space="preserve"> </w:t>
      </w:r>
      <w:r w:rsidRPr="00C76783">
        <w:rPr>
          <w:rFonts w:ascii="Times" w:hAnsi="Times" w:cs="Times"/>
          <w:b/>
          <w:i/>
          <w:iCs/>
          <w:color w:val="000000"/>
          <w:u w:val="single"/>
        </w:rPr>
        <w:t>jövedelem:</w:t>
      </w:r>
      <w:r w:rsidRPr="00C76783">
        <w:rPr>
          <w:rFonts w:ascii="Times" w:hAnsi="Times" w:cs="Times"/>
          <w:b/>
          <w:color w:val="000000"/>
        </w:rPr>
        <w:t> – az (1a) bekezdésben foglalt kivétellel, valamint figyelemmel az (1b) és (1c) bekezdésben foglaltakra – az elismert költségekkel és a befizetési kötelezettséggel csökkentett</w:t>
      </w:r>
    </w:p>
    <w:p w:rsidR="00737951" w:rsidRDefault="00737951" w:rsidP="00737951">
      <w:pPr>
        <w:pStyle w:val="NormlWeb"/>
        <w:spacing w:before="0" w:beforeAutospacing="0" w:after="20" w:afterAutospacing="0"/>
        <w:ind w:firstLine="180"/>
        <w:jc w:val="both"/>
        <w:rPr>
          <w:rFonts w:ascii="Times" w:hAnsi="Times" w:cs="Times"/>
          <w:color w:val="000000"/>
        </w:rPr>
      </w:pPr>
      <w:proofErr w:type="spellStart"/>
      <w:r>
        <w:rPr>
          <w:rFonts w:ascii="Times" w:hAnsi="Times" w:cs="Times"/>
          <w:i/>
          <w:iCs/>
          <w:color w:val="000000"/>
        </w:rPr>
        <w:t>aa</w:t>
      </w:r>
      <w:proofErr w:type="spellEnd"/>
      <w:r>
        <w:rPr>
          <w:rFonts w:ascii="Times" w:hAnsi="Times" w:cs="Times"/>
          <w:i/>
          <w:iCs/>
          <w:color w:val="000000"/>
        </w:rPr>
        <w:t>)</w:t>
      </w:r>
      <w:r>
        <w:rPr>
          <w:rFonts w:ascii="Times" w:hAnsi="Times" w:cs="Times"/>
          <w:i/>
          <w:iCs/>
          <w:color w:val="000000"/>
          <w:vertAlign w:val="superscript"/>
        </w:rPr>
        <w:t xml:space="preserve"> </w:t>
      </w:r>
      <w:r>
        <w:rPr>
          <w:rFonts w:ascii="Times" w:hAnsi="Times" w:cs="Times"/>
          <w:color w:val="000000"/>
        </w:rPr>
        <w:t xml:space="preserve">a személyi jövedelemadóról szóló 1995. évi CXVII. törvény (a továbbiakban: </w:t>
      </w:r>
      <w:proofErr w:type="spellStart"/>
      <w:r>
        <w:rPr>
          <w:rFonts w:ascii="Times" w:hAnsi="Times" w:cs="Times"/>
          <w:color w:val="000000"/>
        </w:rPr>
        <w:t>Szjatv</w:t>
      </w:r>
      <w:proofErr w:type="spellEnd"/>
      <w:r>
        <w:rPr>
          <w:rFonts w:ascii="Times" w:hAnsi="Times" w:cs="Times"/>
          <w:color w:val="000000"/>
        </w:rPr>
        <w:t xml:space="preserve">.) szerint meghatározott, belföldről vagy külföldről származó – megszerzett – vagyoni érték (bevétel), ideértve a </w:t>
      </w:r>
      <w:proofErr w:type="spellStart"/>
      <w:r>
        <w:rPr>
          <w:rFonts w:ascii="Times" w:hAnsi="Times" w:cs="Times"/>
          <w:color w:val="000000"/>
        </w:rPr>
        <w:t>Szjatv</w:t>
      </w:r>
      <w:proofErr w:type="spellEnd"/>
      <w:r>
        <w:rPr>
          <w:rFonts w:ascii="Times" w:hAnsi="Times" w:cs="Times"/>
          <w:color w:val="000000"/>
        </w:rPr>
        <w:t>. 1. számú melléklete szerinti adómentes bevételt, és</w:t>
      </w:r>
    </w:p>
    <w:p w:rsidR="00737951" w:rsidRDefault="00737951" w:rsidP="00737951">
      <w:pPr>
        <w:pStyle w:val="NormlWeb"/>
        <w:spacing w:before="0" w:beforeAutospacing="0" w:after="20" w:afterAutospacing="0"/>
        <w:ind w:firstLine="180"/>
        <w:jc w:val="both"/>
        <w:rPr>
          <w:rFonts w:ascii="Times" w:hAnsi="Times" w:cs="Times"/>
          <w:color w:val="000000"/>
        </w:rPr>
      </w:pPr>
      <w:proofErr w:type="gramStart"/>
      <w:r>
        <w:rPr>
          <w:rFonts w:ascii="Times" w:hAnsi="Times" w:cs="Times"/>
          <w:i/>
          <w:iCs/>
          <w:color w:val="000000"/>
        </w:rPr>
        <w:t>ab</w:t>
      </w:r>
      <w:proofErr w:type="gramEnd"/>
      <w:r>
        <w:rPr>
          <w:rFonts w:ascii="Times" w:hAnsi="Times" w:cs="Times"/>
          <w:i/>
          <w:iCs/>
          <w:color w:val="000000"/>
        </w:rPr>
        <w:t>)</w:t>
      </w:r>
      <w:r>
        <w:rPr>
          <w:rFonts w:ascii="Times" w:hAnsi="Times" w:cs="Times"/>
          <w:color w:val="000000"/>
        </w:rPr>
        <w:t xml:space="preserve"> 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737951" w:rsidRDefault="00737951" w:rsidP="00737951">
      <w:pPr>
        <w:pStyle w:val="NormlWeb"/>
        <w:spacing w:before="0" w:beforeAutospacing="0" w:after="20" w:afterAutospacing="0"/>
        <w:ind w:firstLine="180"/>
        <w:jc w:val="both"/>
        <w:rPr>
          <w:rFonts w:ascii="Times" w:hAnsi="Times" w:cs="Times"/>
          <w:color w:val="000000"/>
        </w:rPr>
      </w:pPr>
    </w:p>
    <w:p w:rsidR="00737951" w:rsidRPr="00C76783" w:rsidRDefault="00737951" w:rsidP="00737951">
      <w:pPr>
        <w:pStyle w:val="NormlWeb"/>
        <w:spacing w:before="0" w:beforeAutospacing="0" w:after="20" w:afterAutospacing="0"/>
        <w:ind w:firstLine="180"/>
        <w:jc w:val="both"/>
        <w:rPr>
          <w:rFonts w:ascii="Times" w:hAnsi="Times" w:cs="Times"/>
          <w:b/>
          <w:color w:val="000000"/>
          <w:u w:val="single"/>
        </w:rPr>
      </w:pPr>
      <w:r>
        <w:rPr>
          <w:rFonts w:ascii="Times" w:hAnsi="Times" w:cs="Times"/>
          <w:color w:val="000000"/>
        </w:rPr>
        <w:t>„(1a)</w:t>
      </w:r>
      <w:r>
        <w:rPr>
          <w:rFonts w:ascii="Times" w:hAnsi="Times" w:cs="Times"/>
          <w:color w:val="000000"/>
          <w:vertAlign w:val="superscript"/>
        </w:rPr>
        <w:t xml:space="preserve"> </w:t>
      </w:r>
      <w:r>
        <w:rPr>
          <w:rFonts w:ascii="Times" w:hAnsi="Times" w:cs="Times"/>
          <w:color w:val="000000"/>
        </w:rPr>
        <w:t>Az (1) bekezdés </w:t>
      </w:r>
      <w:r>
        <w:rPr>
          <w:rFonts w:ascii="Times" w:hAnsi="Times" w:cs="Times"/>
          <w:i/>
          <w:iCs/>
          <w:color w:val="000000"/>
        </w:rPr>
        <w:t>a)</w:t>
      </w:r>
      <w:r>
        <w:rPr>
          <w:rFonts w:ascii="Times" w:hAnsi="Times" w:cs="Times"/>
          <w:color w:val="000000"/>
        </w:rPr>
        <w:t xml:space="preserve"> pontjában foglaltaktól eltérően e törvény alkalmazásában </w:t>
      </w:r>
      <w:r w:rsidRPr="00C76783">
        <w:rPr>
          <w:rFonts w:ascii="Times" w:hAnsi="Times" w:cs="Times"/>
          <w:b/>
          <w:color w:val="000000"/>
          <w:u w:val="single"/>
        </w:rPr>
        <w:t>nem minősül jövedelemnek</w:t>
      </w:r>
    </w:p>
    <w:p w:rsidR="00737951" w:rsidRDefault="00737951" w:rsidP="00737951">
      <w:pPr>
        <w:pStyle w:val="NormlWeb"/>
        <w:spacing w:before="0" w:beforeAutospacing="0" w:after="20" w:afterAutospacing="0"/>
        <w:ind w:firstLine="180"/>
        <w:jc w:val="both"/>
        <w:rPr>
          <w:rFonts w:ascii="Times" w:hAnsi="Times" w:cs="Times"/>
          <w:color w:val="000000"/>
        </w:rPr>
      </w:pPr>
      <w:r>
        <w:rPr>
          <w:rFonts w:ascii="Times" w:hAnsi="Times" w:cs="Times"/>
          <w:color w:val="000000"/>
        </w:rPr>
        <w:t>1.</w:t>
      </w:r>
      <w:r>
        <w:rPr>
          <w:rFonts w:ascii="Times" w:hAnsi="Times" w:cs="Times"/>
          <w:color w:val="000000"/>
          <w:vertAlign w:val="superscript"/>
        </w:rPr>
        <w:t xml:space="preserve"> </w:t>
      </w:r>
      <w:r>
        <w:rPr>
          <w:rFonts w:ascii="Times" w:hAnsi="Times" w:cs="Times"/>
          <w:color w:val="000000"/>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737951" w:rsidRDefault="00737951" w:rsidP="00737951">
      <w:pPr>
        <w:pStyle w:val="NormlWeb"/>
        <w:spacing w:before="0" w:beforeAutospacing="0" w:after="20" w:afterAutospacing="0"/>
        <w:ind w:firstLine="180"/>
        <w:jc w:val="both"/>
        <w:rPr>
          <w:rFonts w:ascii="Times" w:hAnsi="Times" w:cs="Times"/>
          <w:color w:val="000000"/>
        </w:rPr>
      </w:pPr>
      <w:r>
        <w:rPr>
          <w:rFonts w:ascii="Times" w:hAnsi="Times" w:cs="Times"/>
          <w:color w:val="000000"/>
        </w:rPr>
        <w:t>2.</w:t>
      </w:r>
      <w:r>
        <w:rPr>
          <w:rFonts w:ascii="Times" w:hAnsi="Times" w:cs="Times"/>
          <w:color w:val="000000"/>
          <w:vertAlign w:val="superscript"/>
        </w:rPr>
        <w:t xml:space="preserve"> </w:t>
      </w:r>
      <w:r>
        <w:rPr>
          <w:rFonts w:ascii="Times" w:hAnsi="Times" w:cs="Times"/>
          <w:color w:val="000000"/>
        </w:rPr>
        <w:t>a rendkívüli gyermekvédelmi támogatás, a Gyvt. 20/</w:t>
      </w:r>
      <w:proofErr w:type="gramStart"/>
      <w:r>
        <w:rPr>
          <w:rFonts w:ascii="Times" w:hAnsi="Times" w:cs="Times"/>
          <w:color w:val="000000"/>
        </w:rPr>
        <w:t>A</w:t>
      </w:r>
      <w:proofErr w:type="gramEnd"/>
      <w:r>
        <w:rPr>
          <w:rFonts w:ascii="Times" w:hAnsi="Times" w:cs="Times"/>
          <w:color w:val="000000"/>
        </w:rPr>
        <w:t>. §</w:t>
      </w:r>
      <w:proofErr w:type="spellStart"/>
      <w:r>
        <w:rPr>
          <w:rFonts w:ascii="Times" w:hAnsi="Times" w:cs="Times"/>
          <w:color w:val="000000"/>
        </w:rPr>
        <w:t>-a</w:t>
      </w:r>
      <w:proofErr w:type="spellEnd"/>
      <w:r>
        <w:rPr>
          <w:rFonts w:ascii="Times" w:hAnsi="Times" w:cs="Times"/>
          <w:color w:val="000000"/>
        </w:rPr>
        <w:t xml:space="preserve"> szerinti támogatás, a Gyvt. 20/B. §</w:t>
      </w:r>
      <w:proofErr w:type="spellStart"/>
      <w:r>
        <w:rPr>
          <w:rFonts w:ascii="Times" w:hAnsi="Times" w:cs="Times"/>
          <w:color w:val="000000"/>
        </w:rPr>
        <w:t>-ának</w:t>
      </w:r>
      <w:proofErr w:type="spellEnd"/>
      <w:r>
        <w:rPr>
          <w:rFonts w:ascii="Times" w:hAnsi="Times" w:cs="Times"/>
          <w:color w:val="000000"/>
        </w:rPr>
        <w:t xml:space="preserve"> (4)–(5) bekezdése szerinti pótlék, a nevelőszülők számára fizetett nevelési díj és külön ellátmány,</w:t>
      </w:r>
    </w:p>
    <w:p w:rsidR="00737951" w:rsidRDefault="00737951" w:rsidP="00737951">
      <w:pPr>
        <w:pStyle w:val="NormlWeb"/>
        <w:spacing w:before="0" w:beforeAutospacing="0" w:after="20" w:afterAutospacing="0"/>
        <w:ind w:firstLine="180"/>
        <w:jc w:val="both"/>
        <w:rPr>
          <w:rFonts w:ascii="Times" w:hAnsi="Times" w:cs="Times"/>
          <w:color w:val="000000"/>
        </w:rPr>
      </w:pPr>
      <w:r>
        <w:rPr>
          <w:rFonts w:ascii="Times" w:hAnsi="Times" w:cs="Times"/>
          <w:color w:val="000000"/>
        </w:rPr>
        <w:t>3. az anyasági támogatás,</w:t>
      </w:r>
    </w:p>
    <w:p w:rsidR="00737951" w:rsidRDefault="00737951" w:rsidP="00737951">
      <w:pPr>
        <w:pStyle w:val="NormlWeb"/>
        <w:spacing w:before="0" w:beforeAutospacing="0" w:after="20" w:afterAutospacing="0"/>
        <w:ind w:firstLine="180"/>
        <w:jc w:val="both"/>
        <w:rPr>
          <w:rFonts w:ascii="Times" w:hAnsi="Times" w:cs="Times"/>
          <w:color w:val="000000"/>
        </w:rPr>
      </w:pPr>
      <w:r>
        <w:rPr>
          <w:rFonts w:ascii="Times" w:hAnsi="Times" w:cs="Times"/>
          <w:color w:val="000000"/>
        </w:rPr>
        <w:t>4.</w:t>
      </w:r>
      <w:r>
        <w:rPr>
          <w:rFonts w:ascii="Times" w:hAnsi="Times" w:cs="Times"/>
          <w:color w:val="000000"/>
          <w:vertAlign w:val="superscript"/>
        </w:rPr>
        <w:t xml:space="preserve"> </w:t>
      </w:r>
      <w:r>
        <w:rPr>
          <w:rFonts w:ascii="Times" w:hAnsi="Times" w:cs="Times"/>
          <w:color w:val="000000"/>
        </w:rPr>
        <w:t xml:space="preserve">a nyugdíjprémium, egyszeri juttatás és a </w:t>
      </w:r>
      <w:proofErr w:type="spellStart"/>
      <w:r>
        <w:rPr>
          <w:rFonts w:ascii="Times" w:hAnsi="Times" w:cs="Times"/>
          <w:color w:val="000000"/>
        </w:rPr>
        <w:t>szépkorúak</w:t>
      </w:r>
      <w:proofErr w:type="spellEnd"/>
      <w:r>
        <w:rPr>
          <w:rFonts w:ascii="Times" w:hAnsi="Times" w:cs="Times"/>
          <w:color w:val="000000"/>
        </w:rPr>
        <w:t xml:space="preserve"> jubileumi juttatása,</w:t>
      </w:r>
    </w:p>
    <w:p w:rsidR="00737951" w:rsidRDefault="00737951" w:rsidP="00737951">
      <w:pPr>
        <w:pStyle w:val="NormlWeb"/>
        <w:spacing w:before="0" w:beforeAutospacing="0" w:after="20" w:afterAutospacing="0"/>
        <w:ind w:firstLine="180"/>
        <w:jc w:val="both"/>
        <w:rPr>
          <w:rFonts w:ascii="Times" w:hAnsi="Times" w:cs="Times"/>
          <w:color w:val="000000"/>
        </w:rPr>
      </w:pPr>
      <w:r>
        <w:rPr>
          <w:rFonts w:ascii="Times" w:hAnsi="Times" w:cs="Times"/>
          <w:color w:val="000000"/>
        </w:rPr>
        <w:t>5. a személyes gondoskodásért fizetendő személyi térítési díj megállapítása kivételével a súlyos mozgáskorlátozott személyek pénzbeli közlekedési kedvezményei, a vakok személyi járadéka és a fogyatékossági támogatás,</w:t>
      </w:r>
    </w:p>
    <w:p w:rsidR="00737951" w:rsidRDefault="00737951" w:rsidP="00737951">
      <w:pPr>
        <w:pStyle w:val="NormlWeb"/>
        <w:spacing w:before="0" w:beforeAutospacing="0" w:after="20" w:afterAutospacing="0"/>
        <w:ind w:firstLine="180"/>
        <w:jc w:val="both"/>
        <w:rPr>
          <w:rFonts w:ascii="Times" w:hAnsi="Times" w:cs="Times"/>
          <w:color w:val="000000"/>
        </w:rPr>
      </w:pPr>
      <w:r>
        <w:rPr>
          <w:rFonts w:ascii="Times" w:hAnsi="Times" w:cs="Times"/>
          <w:color w:val="000000"/>
        </w:rPr>
        <w:t>6. a fogadó szervezet által az önkéntesnek külön törvény alapján biztosított juttatás,</w:t>
      </w:r>
    </w:p>
    <w:p w:rsidR="00737951" w:rsidRDefault="00737951" w:rsidP="00737951">
      <w:pPr>
        <w:pStyle w:val="NormlWeb"/>
        <w:spacing w:before="0" w:beforeAutospacing="0" w:after="20" w:afterAutospacing="0"/>
        <w:ind w:firstLine="180"/>
        <w:jc w:val="both"/>
        <w:rPr>
          <w:rFonts w:ascii="Times" w:hAnsi="Times" w:cs="Times"/>
          <w:color w:val="000000"/>
        </w:rPr>
      </w:pPr>
      <w:r>
        <w:rPr>
          <w:rFonts w:ascii="Times" w:hAnsi="Times" w:cs="Times"/>
          <w:color w:val="000000"/>
        </w:rPr>
        <w:t>7.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737951" w:rsidRDefault="00737951" w:rsidP="00737951">
      <w:pPr>
        <w:pStyle w:val="NormlWeb"/>
        <w:spacing w:before="0" w:beforeAutospacing="0" w:after="20" w:afterAutospacing="0"/>
        <w:ind w:firstLine="180"/>
        <w:jc w:val="both"/>
        <w:rPr>
          <w:rFonts w:ascii="Times" w:hAnsi="Times" w:cs="Times"/>
          <w:color w:val="000000"/>
        </w:rPr>
      </w:pPr>
      <w:r>
        <w:rPr>
          <w:rFonts w:ascii="Times" w:hAnsi="Times" w:cs="Times"/>
          <w:color w:val="000000"/>
        </w:rPr>
        <w:t>8. a házi segítségnyújtás keretében társadalmi gondozásért kapott tiszteletdíj,</w:t>
      </w:r>
    </w:p>
    <w:p w:rsidR="00737951" w:rsidRDefault="00737951" w:rsidP="00737951">
      <w:pPr>
        <w:pStyle w:val="NormlWeb"/>
        <w:spacing w:before="0" w:beforeAutospacing="0" w:after="20" w:afterAutospacing="0"/>
        <w:ind w:firstLine="180"/>
        <w:jc w:val="both"/>
        <w:rPr>
          <w:rFonts w:ascii="Times" w:hAnsi="Times" w:cs="Times"/>
          <w:color w:val="000000"/>
        </w:rPr>
      </w:pPr>
      <w:r>
        <w:rPr>
          <w:rFonts w:ascii="Times" w:hAnsi="Times" w:cs="Times"/>
          <w:color w:val="000000"/>
        </w:rPr>
        <w:t>9. az energiafelhasználáshoz nyújtott támogatás,</w:t>
      </w:r>
    </w:p>
    <w:p w:rsidR="00737951" w:rsidRDefault="00737951" w:rsidP="00737951">
      <w:pPr>
        <w:pStyle w:val="NormlWeb"/>
        <w:spacing w:before="0" w:beforeAutospacing="0" w:after="20" w:afterAutospacing="0"/>
        <w:ind w:firstLine="180"/>
        <w:jc w:val="both"/>
        <w:rPr>
          <w:rFonts w:ascii="Times" w:hAnsi="Times" w:cs="Times"/>
          <w:color w:val="000000"/>
        </w:rPr>
      </w:pPr>
      <w:r>
        <w:rPr>
          <w:rFonts w:ascii="Times" w:hAnsi="Times" w:cs="Times"/>
          <w:color w:val="000000"/>
        </w:rPr>
        <w:t>10.</w:t>
      </w:r>
      <w:r>
        <w:rPr>
          <w:rFonts w:ascii="Times" w:hAnsi="Times" w:cs="Times"/>
          <w:color w:val="000000"/>
          <w:vertAlign w:val="superscript"/>
        </w:rPr>
        <w:t xml:space="preserve"> </w:t>
      </w:r>
      <w:r>
        <w:rPr>
          <w:rFonts w:ascii="Times" w:hAnsi="Times" w:cs="Times"/>
          <w:color w:val="000000"/>
        </w:rPr>
        <w:t>a szociális szövetkezet, valamint a közérdekű nyugdíjas szövetkezet öregségi nyugdíjban vagy átmeneti bányászjáradékban részesülő tagja által a szövetkezetben végzett tevékenység ellenértékeként megszerzett, a személyi jövedelemadóról szóló törvény alapján adómentes bevétel,</w:t>
      </w:r>
    </w:p>
    <w:p w:rsidR="00737951" w:rsidRDefault="00737951" w:rsidP="00737951">
      <w:pPr>
        <w:pStyle w:val="NormlWeb"/>
        <w:spacing w:before="0" w:beforeAutospacing="0" w:after="20" w:afterAutospacing="0"/>
        <w:ind w:firstLine="180"/>
        <w:jc w:val="both"/>
        <w:rPr>
          <w:rFonts w:ascii="Times" w:hAnsi="Times" w:cs="Times"/>
          <w:color w:val="000000"/>
        </w:rPr>
      </w:pPr>
      <w:r>
        <w:rPr>
          <w:rFonts w:ascii="Times" w:hAnsi="Times" w:cs="Times"/>
          <w:color w:val="000000"/>
        </w:rPr>
        <w:t>11.</w:t>
      </w:r>
      <w:r>
        <w:rPr>
          <w:rFonts w:ascii="Times" w:hAnsi="Times" w:cs="Times"/>
          <w:color w:val="000000"/>
          <w:vertAlign w:val="superscript"/>
        </w:rPr>
        <w:t xml:space="preserve"> </w:t>
      </w:r>
      <w:r>
        <w:rPr>
          <w:rFonts w:ascii="Times" w:hAnsi="Times" w:cs="Times"/>
          <w:color w:val="00000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737951" w:rsidRDefault="00737951" w:rsidP="00737951">
      <w:pPr>
        <w:pStyle w:val="NormlWeb"/>
        <w:spacing w:before="0" w:beforeAutospacing="0" w:after="20" w:afterAutospacing="0"/>
        <w:ind w:firstLine="180"/>
        <w:jc w:val="both"/>
        <w:rPr>
          <w:rFonts w:ascii="Times" w:hAnsi="Times" w:cs="Times"/>
          <w:color w:val="000000"/>
        </w:rPr>
      </w:pPr>
      <w:r>
        <w:rPr>
          <w:rFonts w:ascii="Times" w:hAnsi="Times" w:cs="Times"/>
          <w:color w:val="000000"/>
        </w:rPr>
        <w:t>12.</w:t>
      </w:r>
      <w:r>
        <w:rPr>
          <w:rFonts w:ascii="Times" w:hAnsi="Times" w:cs="Times"/>
          <w:color w:val="000000"/>
          <w:vertAlign w:val="superscript"/>
        </w:rPr>
        <w:t xml:space="preserve"> </w:t>
      </w:r>
      <w:r>
        <w:rPr>
          <w:rFonts w:ascii="Times" w:hAnsi="Times" w:cs="Times"/>
          <w:color w:val="00000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737951" w:rsidRDefault="00737951" w:rsidP="00737951">
      <w:pPr>
        <w:pStyle w:val="NormlWeb"/>
        <w:spacing w:before="0" w:beforeAutospacing="0" w:after="20" w:afterAutospacing="0"/>
        <w:ind w:firstLine="180"/>
        <w:jc w:val="both"/>
        <w:rPr>
          <w:rFonts w:ascii="Times" w:hAnsi="Times" w:cs="Times"/>
          <w:color w:val="000000"/>
        </w:rPr>
      </w:pPr>
      <w:r>
        <w:rPr>
          <w:rFonts w:ascii="Times" w:hAnsi="Times" w:cs="Times"/>
          <w:color w:val="000000"/>
        </w:rPr>
        <w:t>13.</w:t>
      </w:r>
      <w:r>
        <w:rPr>
          <w:rFonts w:ascii="Times" w:hAnsi="Times" w:cs="Times"/>
          <w:color w:val="000000"/>
          <w:vertAlign w:val="superscript"/>
        </w:rPr>
        <w:t xml:space="preserve"> </w:t>
      </w:r>
      <w:r>
        <w:rPr>
          <w:rFonts w:ascii="Times" w:hAnsi="Times" w:cs="Times"/>
          <w:color w:val="000000"/>
        </w:rPr>
        <w:t xml:space="preserve">az </w:t>
      </w:r>
      <w:proofErr w:type="spellStart"/>
      <w:r>
        <w:rPr>
          <w:rFonts w:ascii="Times" w:hAnsi="Times" w:cs="Times"/>
          <w:color w:val="000000"/>
        </w:rPr>
        <w:t>Szjatv</w:t>
      </w:r>
      <w:proofErr w:type="spellEnd"/>
      <w:r>
        <w:rPr>
          <w:rFonts w:ascii="Times" w:hAnsi="Times" w:cs="Times"/>
          <w:color w:val="000000"/>
        </w:rPr>
        <w:t>. 7. § (1) bekezdés </w:t>
      </w:r>
      <w:r>
        <w:rPr>
          <w:rFonts w:ascii="Times" w:hAnsi="Times" w:cs="Times"/>
          <w:i/>
          <w:iCs/>
          <w:color w:val="000000"/>
        </w:rPr>
        <w:t>b)–z)</w:t>
      </w:r>
      <w:r>
        <w:rPr>
          <w:rFonts w:ascii="Times" w:hAnsi="Times" w:cs="Times"/>
          <w:color w:val="000000"/>
        </w:rPr>
        <w:t> pontja szerinti bevétel.</w:t>
      </w:r>
    </w:p>
    <w:p w:rsidR="00737951" w:rsidRDefault="00737951" w:rsidP="00737951">
      <w:pPr>
        <w:pStyle w:val="NormlWeb"/>
        <w:spacing w:before="0" w:beforeAutospacing="0" w:after="20" w:afterAutospacing="0"/>
        <w:ind w:firstLine="180"/>
        <w:jc w:val="both"/>
        <w:rPr>
          <w:rFonts w:ascii="Times" w:hAnsi="Times" w:cs="Times"/>
          <w:color w:val="000000"/>
        </w:rPr>
      </w:pPr>
    </w:p>
    <w:p w:rsidR="00737951" w:rsidRDefault="00737951" w:rsidP="00737951">
      <w:pPr>
        <w:pStyle w:val="NormlWeb"/>
        <w:spacing w:before="0" w:beforeAutospacing="0" w:after="20" w:afterAutospacing="0"/>
        <w:ind w:firstLine="180"/>
        <w:jc w:val="both"/>
        <w:rPr>
          <w:rFonts w:ascii="Times" w:hAnsi="Times" w:cs="Times"/>
          <w:color w:val="000000"/>
        </w:rPr>
      </w:pPr>
      <w:r>
        <w:rPr>
          <w:rFonts w:ascii="Times" w:hAnsi="Times" w:cs="Times"/>
          <w:color w:val="000000"/>
        </w:rPr>
        <w:t>(1b)</w:t>
      </w:r>
      <w:r>
        <w:rPr>
          <w:rFonts w:ascii="Times" w:hAnsi="Times" w:cs="Times"/>
          <w:color w:val="000000"/>
          <w:vertAlign w:val="superscript"/>
        </w:rPr>
        <w:t xml:space="preserve"> </w:t>
      </w:r>
      <w:r>
        <w:rPr>
          <w:rFonts w:ascii="Times" w:hAnsi="Times" w:cs="Times"/>
          <w:color w:val="000000"/>
        </w:rPr>
        <w:t>Az (1) bekezdés </w:t>
      </w:r>
      <w:r>
        <w:rPr>
          <w:rFonts w:ascii="Times" w:hAnsi="Times" w:cs="Times"/>
          <w:i/>
          <w:iCs/>
          <w:color w:val="000000"/>
        </w:rPr>
        <w:t>a)</w:t>
      </w:r>
      <w:r>
        <w:rPr>
          <w:rFonts w:ascii="Times" w:hAnsi="Times" w:cs="Times"/>
          <w:color w:val="000000"/>
        </w:rPr>
        <w:t xml:space="preserve"> pontjának alkalmazásában </w:t>
      </w:r>
      <w:r w:rsidRPr="00C76783">
        <w:rPr>
          <w:rFonts w:ascii="Times" w:hAnsi="Times" w:cs="Times"/>
          <w:b/>
          <w:color w:val="000000"/>
          <w:u w:val="single"/>
        </w:rPr>
        <w:t>elismert költségnek minősül</w:t>
      </w:r>
      <w:r>
        <w:rPr>
          <w:rFonts w:ascii="Times" w:hAnsi="Times" w:cs="Times"/>
          <w:color w:val="000000"/>
        </w:rPr>
        <w:t xml:space="preserve"> a személyi jövedelemadóról szóló törvényben elismert költség, valamint a fizetett tartásdíj. Ha a magánszemély az egyszerűsített vállalkozói adó vagy egyszerűsített közteherviselési </w:t>
      </w:r>
      <w:r>
        <w:rPr>
          <w:rFonts w:ascii="Times" w:hAnsi="Times" w:cs="Times"/>
          <w:color w:val="000000"/>
        </w:rPr>
        <w:lastRenderedPageBreak/>
        <w:t>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737951" w:rsidRDefault="00737951" w:rsidP="00737951">
      <w:pPr>
        <w:pStyle w:val="NormlWeb"/>
        <w:spacing w:before="0" w:beforeAutospacing="0" w:after="20" w:afterAutospacing="0"/>
        <w:ind w:firstLine="180"/>
        <w:jc w:val="both"/>
        <w:rPr>
          <w:rFonts w:ascii="Times" w:hAnsi="Times" w:cs="Times"/>
          <w:color w:val="000000"/>
        </w:rPr>
      </w:pPr>
      <w:r>
        <w:rPr>
          <w:rFonts w:ascii="Times" w:hAnsi="Times" w:cs="Times"/>
          <w:color w:val="000000"/>
        </w:rPr>
        <w:t>(1c)</w:t>
      </w:r>
      <w:r>
        <w:rPr>
          <w:rFonts w:ascii="Times" w:hAnsi="Times" w:cs="Times"/>
          <w:color w:val="000000"/>
          <w:vertAlign w:val="superscript"/>
        </w:rPr>
        <w:t xml:space="preserve"> </w:t>
      </w:r>
      <w:r>
        <w:rPr>
          <w:rFonts w:ascii="Times" w:hAnsi="Times" w:cs="Times"/>
          <w:color w:val="000000"/>
        </w:rPr>
        <w:t>Az (1) bekezdés </w:t>
      </w:r>
      <w:r>
        <w:rPr>
          <w:rFonts w:ascii="Times" w:hAnsi="Times" w:cs="Times"/>
          <w:i/>
          <w:iCs/>
          <w:color w:val="000000"/>
        </w:rPr>
        <w:t>a)</w:t>
      </w:r>
      <w:r>
        <w:rPr>
          <w:rFonts w:ascii="Times" w:hAnsi="Times" w:cs="Times"/>
          <w:color w:val="000000"/>
        </w:rPr>
        <w:t xml:space="preserve"> pontjának alkalmazásában </w:t>
      </w:r>
      <w:r w:rsidRPr="00C76783">
        <w:rPr>
          <w:rFonts w:ascii="Times" w:hAnsi="Times" w:cs="Times"/>
          <w:b/>
          <w:color w:val="000000"/>
          <w:u w:val="single"/>
        </w:rPr>
        <w:t>befizetési kötelezettségnek minősül</w:t>
      </w:r>
      <w:r>
        <w:rPr>
          <w:rFonts w:ascii="Times" w:hAnsi="Times" w:cs="Times"/>
          <w:color w:val="000000"/>
        </w:rPr>
        <w:t xml:space="preserve"> a személyi jövedelemadó, az egyszerűsített vállalkozási adó, a magánszemélyt terhelő egyszerűsített közteherviselési hozzájárulás, járulék, egészségügyi szolgáltatási járulék, nyugdíjjárulék, nyugdíjbiztosítási járulék, magán-nyugdíjpénztári tagdíj és munkavállalói járulék.”</w:t>
      </w:r>
    </w:p>
    <w:p w:rsidR="00737951" w:rsidRPr="0019182C" w:rsidRDefault="00737951" w:rsidP="00737951">
      <w:pPr>
        <w:shd w:val="clear" w:color="auto" w:fill="FFFFFF"/>
        <w:spacing w:after="0" w:line="240" w:lineRule="auto"/>
        <w:jc w:val="both"/>
        <w:rPr>
          <w:rFonts w:ascii="Times New Roman" w:eastAsiaTheme="minorEastAsia" w:hAnsi="Times New Roman" w:cs="Times New Roman"/>
          <w:i/>
          <w:iCs/>
          <w:sz w:val="24"/>
          <w:szCs w:val="24"/>
          <w:lang w:eastAsia="hu-HU"/>
        </w:rPr>
      </w:pPr>
    </w:p>
    <w:p w:rsidR="00737951" w:rsidRPr="00867E8C" w:rsidRDefault="00737951" w:rsidP="00737951">
      <w:pPr>
        <w:spacing w:after="0" w:line="240" w:lineRule="auto"/>
        <w:rPr>
          <w:rFonts w:ascii="Times New Roman" w:eastAsia="Calibri" w:hAnsi="Times New Roman" w:cs="Times New Roman"/>
          <w:b/>
          <w:bCs/>
          <w:i/>
          <w:color w:val="000000"/>
          <w:sz w:val="24"/>
          <w:szCs w:val="24"/>
        </w:rPr>
      </w:pPr>
      <w:r w:rsidRPr="00867E8C">
        <w:rPr>
          <w:rFonts w:ascii="Times New Roman" w:eastAsia="Calibri" w:hAnsi="Times New Roman" w:cs="Times New Roman"/>
          <w:b/>
          <w:bCs/>
          <w:i/>
          <w:color w:val="000000"/>
          <w:sz w:val="24"/>
          <w:szCs w:val="24"/>
        </w:rPr>
        <w:t>A fellebbezésben előadottakra tekintettel nem kívánom korábbi döntésemet módosítani.</w:t>
      </w:r>
    </w:p>
    <w:p w:rsidR="00737951" w:rsidRPr="0013219D" w:rsidRDefault="00737951" w:rsidP="00737951">
      <w:pPr>
        <w:spacing w:after="0" w:line="240" w:lineRule="auto"/>
        <w:rPr>
          <w:rFonts w:ascii="Times New Roman" w:eastAsia="Calibri" w:hAnsi="Times New Roman" w:cs="Times New Roman"/>
          <w:bCs/>
          <w:i/>
          <w:color w:val="000000"/>
          <w:sz w:val="24"/>
          <w:szCs w:val="24"/>
        </w:rPr>
      </w:pPr>
    </w:p>
    <w:p w:rsidR="00737951" w:rsidRPr="0019182C" w:rsidRDefault="00737951" w:rsidP="00737951">
      <w:pPr>
        <w:spacing w:after="0" w:line="240" w:lineRule="auto"/>
        <w:jc w:val="both"/>
        <w:rPr>
          <w:rFonts w:ascii="Times New Roman" w:hAnsi="Times New Roman"/>
          <w:color w:val="000000"/>
          <w:sz w:val="24"/>
          <w:szCs w:val="24"/>
        </w:rPr>
      </w:pPr>
      <w:r w:rsidRPr="00867E8C">
        <w:rPr>
          <w:rFonts w:ascii="Times New Roman" w:hAnsi="Times New Roman"/>
          <w:b/>
          <w:color w:val="000000"/>
          <w:sz w:val="24"/>
          <w:szCs w:val="24"/>
          <w:u w:val="single"/>
        </w:rPr>
        <w:t>Döntésem indokai a következők:</w:t>
      </w:r>
      <w:r>
        <w:rPr>
          <w:rFonts w:ascii="Times New Roman" w:hAnsi="Times New Roman"/>
          <w:color w:val="000000"/>
          <w:sz w:val="24"/>
          <w:szCs w:val="24"/>
        </w:rPr>
        <w:t xml:space="preserve"> A panaszos jövedelmébe jogszabály alapján be kellett számítani kiadásait, az nem csökkenthető a benyújtott költségekkel, mivel azok jogszabály alapján nem tekinthetők elismert, levonható költségeknek. A havi nettó bére meghaladja az önkormányzati rendeletben meghatározott jövedelemhatárt és méltányosság gyakorlására nincs lehetőség.</w:t>
      </w:r>
    </w:p>
    <w:p w:rsidR="00737951" w:rsidRPr="0019182C" w:rsidRDefault="00737951" w:rsidP="00737951">
      <w:pPr>
        <w:shd w:val="clear" w:color="auto" w:fill="FFFFFF"/>
        <w:spacing w:before="100" w:beforeAutospacing="1" w:after="0" w:line="240" w:lineRule="auto"/>
        <w:jc w:val="both"/>
        <w:rPr>
          <w:rFonts w:ascii="Times New Roman" w:eastAsiaTheme="minorEastAsia" w:hAnsi="Times New Roman" w:cs="Times New Roman"/>
          <w:sz w:val="24"/>
          <w:szCs w:val="24"/>
          <w:lang w:eastAsia="hu-HU"/>
        </w:rPr>
      </w:pPr>
      <w:r w:rsidRPr="0019182C">
        <w:rPr>
          <w:rFonts w:ascii="Times New Roman" w:eastAsiaTheme="minorEastAsia" w:hAnsi="Times New Roman" w:cs="Times New Roman"/>
          <w:sz w:val="24"/>
          <w:szCs w:val="24"/>
          <w:lang w:eastAsia="hu-HU"/>
        </w:rPr>
        <w:t xml:space="preserve">Az általános közigazgatási rendtartásról szóló 2016. évi CL. törvény (továbbiakban: </w:t>
      </w:r>
      <w:proofErr w:type="spellStart"/>
      <w:r w:rsidRPr="0019182C">
        <w:rPr>
          <w:rFonts w:ascii="Times New Roman" w:eastAsiaTheme="minorEastAsia" w:hAnsi="Times New Roman" w:cs="Times New Roman"/>
          <w:sz w:val="24"/>
          <w:szCs w:val="24"/>
          <w:lang w:eastAsia="hu-HU"/>
        </w:rPr>
        <w:t>Ákr</w:t>
      </w:r>
      <w:proofErr w:type="spellEnd"/>
      <w:r w:rsidRPr="0019182C">
        <w:rPr>
          <w:rFonts w:ascii="Times New Roman" w:eastAsiaTheme="minorEastAsia" w:hAnsi="Times New Roman" w:cs="Times New Roman"/>
          <w:sz w:val="24"/>
          <w:szCs w:val="24"/>
          <w:lang w:eastAsia="hu-HU"/>
        </w:rPr>
        <w:t xml:space="preserve">.) </w:t>
      </w:r>
      <w:r>
        <w:rPr>
          <w:rFonts w:ascii="Times New Roman" w:eastAsiaTheme="minorEastAsia" w:hAnsi="Times New Roman" w:cs="Times New Roman"/>
          <w:sz w:val="24"/>
          <w:szCs w:val="24"/>
          <w:lang w:eastAsia="hu-HU"/>
        </w:rPr>
        <w:t>1</w:t>
      </w:r>
      <w:r w:rsidRPr="0019182C">
        <w:rPr>
          <w:rFonts w:ascii="Times New Roman" w:eastAsiaTheme="minorEastAsia" w:hAnsi="Times New Roman" w:cs="Times New Roman"/>
          <w:bCs/>
          <w:sz w:val="24"/>
          <w:szCs w:val="24"/>
          <w:lang w:eastAsia="hu-HU"/>
        </w:rPr>
        <w:t>16. § </w:t>
      </w:r>
      <w:r w:rsidRPr="0019182C">
        <w:rPr>
          <w:rFonts w:ascii="Times New Roman" w:eastAsiaTheme="minorEastAsia" w:hAnsi="Times New Roman" w:cs="Times New Roman"/>
          <w:sz w:val="24"/>
          <w:szCs w:val="24"/>
          <w:lang w:eastAsia="hu-HU"/>
        </w:rPr>
        <w:t>(2) bekezdésének a) pontja alapján: Fellebbezésnek van helye, ha a határozatot - a képviselő testület kivételével - helyi önkormányzat szerve hozta.</w:t>
      </w:r>
    </w:p>
    <w:p w:rsidR="00737951" w:rsidRPr="0019182C" w:rsidRDefault="00737951" w:rsidP="00737951">
      <w:pPr>
        <w:spacing w:after="0" w:line="240" w:lineRule="auto"/>
        <w:jc w:val="both"/>
        <w:rPr>
          <w:rFonts w:ascii="Times New Roman" w:eastAsia="Calibri" w:hAnsi="Times New Roman" w:cs="Times New Roman"/>
          <w:bCs/>
          <w:color w:val="000000"/>
          <w:sz w:val="24"/>
          <w:szCs w:val="24"/>
        </w:rPr>
      </w:pPr>
    </w:p>
    <w:p w:rsidR="00737951" w:rsidRPr="0019182C" w:rsidRDefault="00737951" w:rsidP="00737951">
      <w:pPr>
        <w:shd w:val="clear" w:color="auto" w:fill="FFFFFF"/>
        <w:spacing w:after="0" w:line="240" w:lineRule="auto"/>
        <w:jc w:val="both"/>
        <w:rPr>
          <w:rFonts w:ascii="Times New Roman" w:eastAsia="Times New Roman" w:hAnsi="Times New Roman" w:cs="Times New Roman"/>
          <w:sz w:val="24"/>
          <w:szCs w:val="24"/>
          <w:lang w:eastAsia="hu-HU"/>
        </w:rPr>
      </w:pPr>
      <w:r w:rsidRPr="0019182C">
        <w:rPr>
          <w:rFonts w:ascii="Times New Roman" w:eastAsia="Times New Roman" w:hAnsi="Times New Roman" w:cs="Times New Roman"/>
          <w:bCs/>
          <w:sz w:val="24"/>
          <w:szCs w:val="24"/>
          <w:lang w:eastAsia="hu-HU"/>
        </w:rPr>
        <w:t xml:space="preserve">Az </w:t>
      </w:r>
      <w:proofErr w:type="spellStart"/>
      <w:r w:rsidRPr="0019182C">
        <w:rPr>
          <w:rFonts w:ascii="Times New Roman" w:eastAsia="Times New Roman" w:hAnsi="Times New Roman" w:cs="Times New Roman"/>
          <w:bCs/>
          <w:sz w:val="24"/>
          <w:szCs w:val="24"/>
          <w:lang w:eastAsia="hu-HU"/>
        </w:rPr>
        <w:t>Ákr</w:t>
      </w:r>
      <w:proofErr w:type="spellEnd"/>
      <w:r w:rsidRPr="0019182C">
        <w:rPr>
          <w:rFonts w:ascii="Times New Roman" w:eastAsia="Times New Roman" w:hAnsi="Times New Roman" w:cs="Times New Roman"/>
          <w:bCs/>
          <w:sz w:val="24"/>
          <w:szCs w:val="24"/>
          <w:lang w:eastAsia="hu-HU"/>
        </w:rPr>
        <w:t>. 118. § </w:t>
      </w:r>
      <w:r w:rsidRPr="0019182C">
        <w:rPr>
          <w:rFonts w:ascii="Times New Roman" w:eastAsia="Times New Roman" w:hAnsi="Times New Roman" w:cs="Times New Roman"/>
          <w:sz w:val="24"/>
          <w:szCs w:val="24"/>
          <w:lang w:eastAsia="hu-HU"/>
        </w:rPr>
        <w:t>(3) bekezdése értelmében, a fellebbezést a döntés közlésétől számított tizenöt napon belül az azt meghozó hatóságnál lehet előterjeszteni.</w:t>
      </w:r>
    </w:p>
    <w:p w:rsidR="00737951" w:rsidRPr="0019182C" w:rsidRDefault="00737951" w:rsidP="00737951">
      <w:pPr>
        <w:shd w:val="clear" w:color="auto" w:fill="FFFFFF"/>
        <w:spacing w:after="0" w:line="240" w:lineRule="auto"/>
        <w:ind w:firstLine="240"/>
        <w:jc w:val="both"/>
        <w:rPr>
          <w:rFonts w:ascii="Times New Roman" w:eastAsia="Times New Roman" w:hAnsi="Times New Roman" w:cs="Times New Roman"/>
          <w:sz w:val="24"/>
          <w:szCs w:val="24"/>
          <w:lang w:eastAsia="hu-HU"/>
        </w:rPr>
      </w:pPr>
    </w:p>
    <w:p w:rsidR="00737951" w:rsidRPr="0019182C" w:rsidRDefault="00737951" w:rsidP="00737951">
      <w:pPr>
        <w:shd w:val="clear" w:color="auto" w:fill="FFFFFF"/>
        <w:spacing w:after="0" w:line="240" w:lineRule="auto"/>
        <w:jc w:val="both"/>
        <w:rPr>
          <w:rFonts w:ascii="Times New Roman" w:eastAsia="Times New Roman" w:hAnsi="Times New Roman" w:cs="Times New Roman"/>
          <w:sz w:val="24"/>
          <w:szCs w:val="24"/>
          <w:lang w:eastAsia="hu-HU"/>
        </w:rPr>
      </w:pPr>
      <w:r w:rsidRPr="0019182C">
        <w:rPr>
          <w:rFonts w:ascii="Times New Roman" w:eastAsia="Times New Roman" w:hAnsi="Times New Roman" w:cs="Times New Roman"/>
          <w:sz w:val="24"/>
          <w:szCs w:val="24"/>
          <w:lang w:eastAsia="hu-HU"/>
        </w:rPr>
        <w:t xml:space="preserve">Az </w:t>
      </w:r>
      <w:proofErr w:type="spellStart"/>
      <w:r w:rsidRPr="0019182C">
        <w:rPr>
          <w:rFonts w:ascii="Times New Roman" w:eastAsia="Times New Roman" w:hAnsi="Times New Roman" w:cs="Times New Roman"/>
          <w:sz w:val="24"/>
          <w:szCs w:val="24"/>
          <w:lang w:eastAsia="hu-HU"/>
        </w:rPr>
        <w:t>Ákr</w:t>
      </w:r>
      <w:proofErr w:type="spellEnd"/>
      <w:r w:rsidRPr="0019182C">
        <w:rPr>
          <w:rFonts w:ascii="Times New Roman" w:eastAsia="Times New Roman" w:hAnsi="Times New Roman" w:cs="Times New Roman"/>
          <w:sz w:val="24"/>
          <w:szCs w:val="24"/>
          <w:lang w:eastAsia="hu-HU"/>
        </w:rPr>
        <w:t xml:space="preserve">. </w:t>
      </w:r>
      <w:r w:rsidRPr="0019182C">
        <w:rPr>
          <w:rFonts w:ascii="Times New Roman" w:eastAsia="Times New Roman" w:hAnsi="Times New Roman" w:cs="Times New Roman"/>
          <w:bCs/>
          <w:sz w:val="24"/>
          <w:szCs w:val="24"/>
          <w:lang w:eastAsia="hu-HU"/>
        </w:rPr>
        <w:t>119. § </w:t>
      </w:r>
      <w:r w:rsidRPr="0019182C">
        <w:rPr>
          <w:rFonts w:ascii="Times New Roman" w:eastAsia="Times New Roman" w:hAnsi="Times New Roman" w:cs="Times New Roman"/>
          <w:sz w:val="24"/>
          <w:szCs w:val="24"/>
          <w:lang w:eastAsia="hu-HU"/>
        </w:rPr>
        <w:t xml:space="preserve"> (3) bekezdése alapján, ha a hatóság a megtámadott döntést nem vonja vissza, illetve a fellebbezésnek megfelelően azt nem módosítja, javítja vagy egészíti ki, a fellebbezést a hatóság az ügy összes iratával, a fellebbezési határidő leteltét követően felterjeszti a - jogszabályban kijelölt - másodfokú hatósághoz.</w:t>
      </w:r>
    </w:p>
    <w:p w:rsidR="00737951" w:rsidRPr="0019182C" w:rsidRDefault="00737951" w:rsidP="00737951">
      <w:pPr>
        <w:shd w:val="clear" w:color="auto" w:fill="FFFFFF"/>
        <w:spacing w:before="100" w:beforeAutospacing="1" w:after="0" w:line="240" w:lineRule="auto"/>
        <w:jc w:val="both"/>
        <w:outlineLvl w:val="0"/>
        <w:rPr>
          <w:rFonts w:ascii="Times New Roman" w:eastAsiaTheme="minorEastAsia" w:hAnsi="Times New Roman" w:cs="Times New Roman"/>
          <w:spacing w:val="-5"/>
          <w:kern w:val="36"/>
          <w:sz w:val="24"/>
          <w:szCs w:val="24"/>
          <w:lang w:eastAsia="hu-HU"/>
        </w:rPr>
      </w:pPr>
      <w:r w:rsidRPr="0019182C">
        <w:rPr>
          <w:rFonts w:ascii="Times New Roman" w:eastAsiaTheme="minorEastAsia" w:hAnsi="Times New Roman" w:cs="Times New Roman"/>
          <w:bCs/>
          <w:spacing w:val="-5"/>
          <w:kern w:val="36"/>
          <w:sz w:val="24"/>
          <w:szCs w:val="24"/>
          <w:lang w:eastAsia="hu-HU"/>
        </w:rPr>
        <w:t xml:space="preserve">Magyarország helyi önkormányzatairól szóló 2011. évi CLXXXIX. törvény (továbbiakban: </w:t>
      </w:r>
      <w:proofErr w:type="spellStart"/>
      <w:r w:rsidRPr="0019182C">
        <w:rPr>
          <w:rFonts w:ascii="Times New Roman" w:eastAsiaTheme="minorEastAsia" w:hAnsi="Times New Roman" w:cs="Times New Roman"/>
          <w:bCs/>
          <w:spacing w:val="-5"/>
          <w:kern w:val="36"/>
          <w:sz w:val="24"/>
          <w:szCs w:val="24"/>
          <w:lang w:eastAsia="hu-HU"/>
        </w:rPr>
        <w:t>Mötv</w:t>
      </w:r>
      <w:proofErr w:type="spellEnd"/>
      <w:r w:rsidRPr="0019182C">
        <w:rPr>
          <w:rFonts w:ascii="Times New Roman" w:eastAsiaTheme="minorEastAsia" w:hAnsi="Times New Roman" w:cs="Times New Roman"/>
          <w:bCs/>
          <w:spacing w:val="-5"/>
          <w:kern w:val="36"/>
          <w:sz w:val="24"/>
          <w:szCs w:val="24"/>
          <w:lang w:eastAsia="hu-HU"/>
        </w:rPr>
        <w:t>.) 142/A. §</w:t>
      </w:r>
      <w:r w:rsidRPr="0019182C">
        <w:rPr>
          <w:rFonts w:ascii="Arial" w:eastAsiaTheme="minorEastAsia" w:hAnsi="Arial" w:cs="Arial"/>
          <w:color w:val="474747"/>
          <w:sz w:val="27"/>
          <w:szCs w:val="27"/>
          <w:shd w:val="clear" w:color="auto" w:fill="FFFFFF"/>
          <w:lang w:eastAsia="hu-HU"/>
        </w:rPr>
        <w:t xml:space="preserve"> </w:t>
      </w:r>
      <w:r w:rsidRPr="0019182C">
        <w:rPr>
          <w:rFonts w:ascii="Times New Roman" w:eastAsiaTheme="minorEastAsia" w:hAnsi="Times New Roman" w:cs="Times New Roman"/>
          <w:sz w:val="24"/>
          <w:szCs w:val="24"/>
          <w:shd w:val="clear" w:color="auto" w:fill="FFFFFF"/>
          <w:lang w:eastAsia="hu-HU"/>
        </w:rPr>
        <w:t>(2) bekezdése értelmében: Ha a képviselő-testület önkormányzati hatósági ügyben a hatáskörét átruházza, elbírálja a fellebbezést, valamint gyakorolja a másodfokú hatóság és - a (3) bekezdés szerinti kivétellel - a felügyeleti szerv feladat- és hatáskörét.</w:t>
      </w:r>
    </w:p>
    <w:p w:rsidR="00737951" w:rsidRPr="0019182C" w:rsidRDefault="00737951" w:rsidP="00737951">
      <w:pPr>
        <w:spacing w:after="0" w:line="240" w:lineRule="auto"/>
        <w:rPr>
          <w:rFonts w:ascii="Times New Roman" w:eastAsia="Calibri" w:hAnsi="Times New Roman" w:cs="Times New Roman"/>
          <w:bCs/>
          <w:color w:val="000000"/>
          <w:sz w:val="24"/>
          <w:szCs w:val="24"/>
        </w:rPr>
      </w:pPr>
    </w:p>
    <w:p w:rsidR="00737951" w:rsidRDefault="00737951" w:rsidP="00737951">
      <w:pPr>
        <w:shd w:val="clear" w:color="auto" w:fill="FFFFFF"/>
        <w:spacing w:after="0" w:line="240" w:lineRule="auto"/>
        <w:jc w:val="both"/>
        <w:rPr>
          <w:rFonts w:ascii="Times New Roman" w:eastAsia="Times New Roman" w:hAnsi="Times New Roman" w:cs="Times New Roman"/>
          <w:sz w:val="24"/>
          <w:szCs w:val="24"/>
          <w:lang w:eastAsia="hu-HU"/>
        </w:rPr>
      </w:pPr>
      <w:r w:rsidRPr="0019182C">
        <w:rPr>
          <w:rFonts w:ascii="Times New Roman" w:eastAsia="Times New Roman" w:hAnsi="Times New Roman" w:cs="Times New Roman"/>
          <w:sz w:val="24"/>
          <w:szCs w:val="24"/>
          <w:lang w:eastAsia="hu-HU"/>
        </w:rPr>
        <w:t xml:space="preserve">Az </w:t>
      </w:r>
      <w:proofErr w:type="spellStart"/>
      <w:r w:rsidRPr="0019182C">
        <w:rPr>
          <w:rFonts w:ascii="Times New Roman" w:eastAsia="Times New Roman" w:hAnsi="Times New Roman" w:cs="Times New Roman"/>
          <w:sz w:val="24"/>
          <w:szCs w:val="24"/>
          <w:lang w:eastAsia="hu-HU"/>
        </w:rPr>
        <w:t>Ákr</w:t>
      </w:r>
      <w:proofErr w:type="spellEnd"/>
      <w:r w:rsidRPr="0019182C">
        <w:rPr>
          <w:rFonts w:ascii="Times New Roman" w:eastAsia="Times New Roman" w:hAnsi="Times New Roman" w:cs="Times New Roman"/>
          <w:sz w:val="24"/>
          <w:szCs w:val="24"/>
          <w:lang w:eastAsia="hu-HU"/>
        </w:rPr>
        <w:t xml:space="preserve">. </w:t>
      </w:r>
      <w:r w:rsidRPr="0019182C">
        <w:rPr>
          <w:rFonts w:ascii="Times New Roman" w:eastAsia="Times New Roman" w:hAnsi="Times New Roman" w:cs="Times New Roman"/>
          <w:bCs/>
          <w:sz w:val="24"/>
          <w:szCs w:val="24"/>
          <w:lang w:eastAsia="hu-HU"/>
        </w:rPr>
        <w:t>119. § </w:t>
      </w:r>
      <w:r w:rsidRPr="0019182C">
        <w:rPr>
          <w:rFonts w:ascii="Times New Roman" w:eastAsia="Times New Roman" w:hAnsi="Times New Roman" w:cs="Times New Roman"/>
          <w:sz w:val="24"/>
          <w:szCs w:val="24"/>
          <w:lang w:eastAsia="hu-HU"/>
        </w:rPr>
        <w:t xml:space="preserve"> (4) - (6) bekezdése értelmében, a fellebbezést a másodfokú hatóság bírálja el, amely a fellebbezéssel megtámadott döntést és az azt megelőző eljárást megvizsgálja. A másodfokú hatóság eljárása során nincs kötve a fellebbezésben foglaltakhoz. A másodfokú hatóság a döntést helybenhagyja, a fellebbezésben hivatkozott érdeksérelem miatt, vagy jogszabálysértés esetén azt megváltoztatja vagy megsemmisíti. Ha a döntés meghozatalához nincs elég adat, vagy ha egyébként szükséges, a másodfokú hatóság tisztázza a tényállást és meghozza a döntést.</w:t>
      </w:r>
    </w:p>
    <w:p w:rsidR="00737951" w:rsidRPr="0019182C" w:rsidRDefault="00737951" w:rsidP="00737951">
      <w:pPr>
        <w:shd w:val="clear" w:color="auto" w:fill="FFFFFF"/>
        <w:spacing w:after="0" w:line="240" w:lineRule="auto"/>
        <w:jc w:val="both"/>
        <w:rPr>
          <w:rFonts w:ascii="Times New Roman" w:eastAsia="Times New Roman" w:hAnsi="Times New Roman" w:cs="Times New Roman"/>
          <w:sz w:val="24"/>
          <w:szCs w:val="24"/>
          <w:lang w:eastAsia="hu-HU"/>
        </w:rPr>
      </w:pPr>
    </w:p>
    <w:p w:rsidR="00737951" w:rsidRDefault="00737951" w:rsidP="00737951">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Calibri" w:hAnsi="Times New Roman" w:cs="Times New Roman"/>
          <w:bCs/>
          <w:color w:val="000000"/>
          <w:sz w:val="24"/>
          <w:szCs w:val="24"/>
        </w:rPr>
        <w:t>A</w:t>
      </w:r>
      <w:r w:rsidRPr="0019182C">
        <w:rPr>
          <w:rFonts w:ascii="Times New Roman" w:eastAsia="Calibri" w:hAnsi="Times New Roman" w:cs="Times New Roman"/>
          <w:bCs/>
          <w:color w:val="000000"/>
          <w:sz w:val="24"/>
          <w:szCs w:val="24"/>
        </w:rPr>
        <w:t xml:space="preserve">z </w:t>
      </w:r>
      <w:proofErr w:type="spellStart"/>
      <w:r w:rsidRPr="0019182C">
        <w:rPr>
          <w:rFonts w:ascii="Times New Roman" w:eastAsia="Calibri" w:hAnsi="Times New Roman" w:cs="Times New Roman"/>
          <w:bCs/>
          <w:color w:val="000000"/>
          <w:sz w:val="24"/>
          <w:szCs w:val="24"/>
        </w:rPr>
        <w:t>Ákr</w:t>
      </w:r>
      <w:proofErr w:type="spellEnd"/>
      <w:r w:rsidRPr="0019182C">
        <w:rPr>
          <w:rFonts w:ascii="Times New Roman" w:eastAsia="Calibri" w:hAnsi="Times New Roman" w:cs="Times New Roman"/>
          <w:bCs/>
          <w:color w:val="000000"/>
          <w:sz w:val="24"/>
          <w:szCs w:val="24"/>
        </w:rPr>
        <w:t xml:space="preserve">. </w:t>
      </w:r>
      <w:r w:rsidRPr="0019182C">
        <w:rPr>
          <w:rFonts w:ascii="Times New Roman" w:eastAsia="Times New Roman" w:hAnsi="Times New Roman" w:cs="Times New Roman"/>
          <w:bCs/>
          <w:sz w:val="24"/>
          <w:szCs w:val="24"/>
          <w:lang w:eastAsia="hu-HU"/>
        </w:rPr>
        <w:t>114. § </w:t>
      </w:r>
      <w:r w:rsidRPr="0019182C">
        <w:rPr>
          <w:rFonts w:ascii="Times New Roman" w:eastAsia="Times New Roman" w:hAnsi="Times New Roman" w:cs="Times New Roman"/>
          <w:sz w:val="24"/>
          <w:szCs w:val="24"/>
          <w:lang w:eastAsia="hu-HU"/>
        </w:rPr>
        <w:t>(1) bekezdése alapján, az ügyfél - az önálló fellebbezéssel nem támadható végzések kivételével - a véglegessé vált döntés ellen közigazgatási pert indíthat. Fellebbezéssel támadható döntés esetén közigazgatási per akkor indítható, ha az arra jogosultak valamelyike fellebbezett és a fellebbezést elbírálták</w:t>
      </w:r>
    </w:p>
    <w:p w:rsidR="00737951" w:rsidRPr="00BB462A" w:rsidRDefault="00737951" w:rsidP="00737951">
      <w:pPr>
        <w:shd w:val="clear" w:color="auto" w:fill="FFFFFF"/>
        <w:spacing w:before="100" w:beforeAutospacing="1" w:after="75"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shd w:val="clear" w:color="auto" w:fill="FFFFFF"/>
        </w:rPr>
        <w:lastRenderedPageBreak/>
        <w:t>A</w:t>
      </w:r>
      <w:r w:rsidRPr="0019182C">
        <w:rPr>
          <w:rFonts w:ascii="Times New Roman" w:hAnsi="Times New Roman" w:cs="Times New Roman"/>
          <w:sz w:val="24"/>
          <w:szCs w:val="24"/>
          <w:shd w:val="clear" w:color="auto" w:fill="FFFFFF"/>
        </w:rPr>
        <w:t xml:space="preserve">z </w:t>
      </w:r>
      <w:proofErr w:type="spellStart"/>
      <w:r w:rsidRPr="0019182C">
        <w:rPr>
          <w:rFonts w:ascii="Times New Roman" w:hAnsi="Times New Roman" w:cs="Times New Roman"/>
          <w:sz w:val="24"/>
          <w:szCs w:val="24"/>
          <w:shd w:val="clear" w:color="auto" w:fill="FFFFFF"/>
        </w:rPr>
        <w:t>Mötv</w:t>
      </w:r>
      <w:proofErr w:type="spellEnd"/>
      <w:r w:rsidRPr="0019182C">
        <w:rPr>
          <w:rFonts w:ascii="Times New Roman" w:hAnsi="Times New Roman" w:cs="Times New Roman"/>
          <w:sz w:val="24"/>
          <w:szCs w:val="24"/>
          <w:shd w:val="clear" w:color="auto" w:fill="FFFFFF"/>
        </w:rPr>
        <w:t xml:space="preserve">. </w:t>
      </w:r>
      <w:proofErr w:type="gramStart"/>
      <w:r w:rsidRPr="0019182C">
        <w:rPr>
          <w:rFonts w:ascii="Times New Roman" w:hAnsi="Times New Roman" w:cs="Times New Roman"/>
          <w:sz w:val="24"/>
          <w:szCs w:val="24"/>
          <w:shd w:val="clear" w:color="auto" w:fill="FFFFFF"/>
        </w:rPr>
        <w:t>142.§ (4)</w:t>
      </w:r>
      <w:hyperlink r:id="rId7" w:anchor="lbj145ida8f7" w:history="1"/>
      <w:r w:rsidRPr="0019182C">
        <w:rPr>
          <w:rFonts w:ascii="Times New Roman" w:hAnsi="Times New Roman" w:cs="Times New Roman"/>
          <w:sz w:val="24"/>
          <w:szCs w:val="24"/>
          <w:shd w:val="clear" w:color="auto" w:fill="FFFFFF"/>
        </w:rPr>
        <w:t xml:space="preserve"> bekezdése értelmében, az önkormányzati határozat bírósági felülvizsgálata, az önkormányzat határozathozatali és feladat-ellátási kötelezettsége elmulasztásának megállapítása iránt, valamint a kormányhivatal törvényességi felügyeleti bírságot megállapító határozatának bírósági felülvizsgálata iránt indított perekben a polgári perrendtartásról szóló törvény közigazgatási perekre vonatkozó fejezetének rendelkezéseit az e törvényben foglalt eltéréseknek megfelelően kell alkalmazni, e perekben </w:t>
      </w:r>
      <w:proofErr w:type="gramEnd"/>
      <w:r w:rsidRPr="0019182C">
        <w:rPr>
          <w:rFonts w:ascii="Times New Roman" w:hAnsi="Times New Roman" w:cs="Times New Roman"/>
          <w:sz w:val="24"/>
          <w:szCs w:val="24"/>
          <w:shd w:val="clear" w:color="auto" w:fill="FFFFFF"/>
        </w:rPr>
        <w:t xml:space="preserve">a </w:t>
      </w:r>
      <w:proofErr w:type="gramStart"/>
      <w:r w:rsidRPr="0019182C">
        <w:rPr>
          <w:rFonts w:ascii="Times New Roman" w:hAnsi="Times New Roman" w:cs="Times New Roman"/>
          <w:sz w:val="24"/>
          <w:szCs w:val="24"/>
          <w:shd w:val="clear" w:color="auto" w:fill="FFFFFF"/>
        </w:rPr>
        <w:t>közigazgatási</w:t>
      </w:r>
      <w:proofErr w:type="gramEnd"/>
      <w:r w:rsidRPr="0019182C">
        <w:rPr>
          <w:rFonts w:ascii="Times New Roman" w:hAnsi="Times New Roman" w:cs="Times New Roman"/>
          <w:sz w:val="24"/>
          <w:szCs w:val="24"/>
          <w:shd w:val="clear" w:color="auto" w:fill="FFFFFF"/>
        </w:rPr>
        <w:t xml:space="preserve"> és munkaügyi bíróság jár el.</w:t>
      </w:r>
    </w:p>
    <w:p w:rsidR="00737951" w:rsidRDefault="00737951" w:rsidP="00737951">
      <w:pPr>
        <w:shd w:val="clear" w:color="auto" w:fill="FFFFFF"/>
        <w:spacing w:before="100" w:beforeAutospacing="1" w:after="75" w:line="240" w:lineRule="auto"/>
        <w:jc w:val="both"/>
        <w:rPr>
          <w:rFonts w:ascii="Times" w:hAnsi="Times" w:cs="Times"/>
          <w:color w:val="000000"/>
        </w:rPr>
      </w:pPr>
      <w:r w:rsidRPr="0019182C">
        <w:rPr>
          <w:rFonts w:ascii="Times New Roman" w:eastAsia="Calibri" w:hAnsi="Times New Roman" w:cs="Times New Roman"/>
          <w:bCs/>
          <w:color w:val="000000"/>
          <w:sz w:val="24"/>
          <w:szCs w:val="24"/>
        </w:rPr>
        <w:t>A közigazgatási perrendtartásról szóló 2017. évi I. törvény</w:t>
      </w:r>
      <w:r w:rsidRPr="0019182C">
        <w:rPr>
          <w:rFonts w:ascii="Arial" w:eastAsia="Times New Roman" w:hAnsi="Arial" w:cs="Arial"/>
          <w:bCs/>
          <w:color w:val="474747"/>
          <w:sz w:val="27"/>
          <w:szCs w:val="27"/>
          <w:lang w:eastAsia="hu-HU"/>
        </w:rPr>
        <w:t xml:space="preserve"> </w:t>
      </w:r>
      <w:r w:rsidRPr="0019182C">
        <w:rPr>
          <w:rFonts w:ascii="Times New Roman" w:eastAsia="Times New Roman" w:hAnsi="Times New Roman" w:cs="Times New Roman"/>
          <w:bCs/>
          <w:sz w:val="24"/>
          <w:szCs w:val="24"/>
          <w:lang w:eastAsia="hu-HU"/>
        </w:rPr>
        <w:t>(továbbiakban: Kp) 7. § </w:t>
      </w:r>
      <w:r w:rsidRPr="0019182C">
        <w:rPr>
          <w:rFonts w:ascii="Times New Roman" w:eastAsia="Times New Roman" w:hAnsi="Times New Roman" w:cs="Times New Roman"/>
          <w:sz w:val="24"/>
          <w:szCs w:val="24"/>
          <w:lang w:eastAsia="hu-HU"/>
        </w:rPr>
        <w:t xml:space="preserve">(1) bekezdésének a) pontja alapján, </w:t>
      </w:r>
      <w:proofErr w:type="spellStart"/>
      <w:r w:rsidRPr="0019182C">
        <w:rPr>
          <w:rFonts w:ascii="Times New Roman" w:eastAsia="Times New Roman" w:hAnsi="Times New Roman" w:cs="Times New Roman"/>
          <w:sz w:val="24"/>
          <w:szCs w:val="24"/>
          <w:lang w:eastAsia="hu-HU"/>
        </w:rPr>
        <w:t>elsőfokon</w:t>
      </w:r>
      <w:proofErr w:type="spellEnd"/>
      <w:r w:rsidRPr="0019182C">
        <w:rPr>
          <w:rFonts w:ascii="Times New Roman" w:eastAsia="Times New Roman" w:hAnsi="Times New Roman" w:cs="Times New Roman"/>
          <w:sz w:val="24"/>
          <w:szCs w:val="24"/>
          <w:lang w:eastAsia="hu-HU"/>
        </w:rPr>
        <w:t xml:space="preserve"> ítélkezik a közigazgatási </w:t>
      </w:r>
      <w:r>
        <w:rPr>
          <w:rFonts w:ascii="Times" w:hAnsi="Times" w:cs="Times"/>
          <w:color w:val="000000"/>
        </w:rPr>
        <w:t>kollégiummal működő törvényszék.</w:t>
      </w:r>
    </w:p>
    <w:p w:rsidR="00737951" w:rsidRPr="003447E2" w:rsidRDefault="00737951" w:rsidP="00737951">
      <w:pPr>
        <w:spacing w:after="0" w:line="240" w:lineRule="auto"/>
        <w:rPr>
          <w:rFonts w:ascii="Times New Roman" w:hAnsi="Times New Roman" w:cs="Times New Roman"/>
          <w:sz w:val="24"/>
          <w:szCs w:val="24"/>
        </w:rPr>
      </w:pPr>
      <w:r w:rsidRPr="003447E2">
        <w:rPr>
          <w:rFonts w:ascii="Times New Roman" w:hAnsi="Times New Roman" w:cs="Times New Roman"/>
          <w:sz w:val="24"/>
          <w:szCs w:val="24"/>
        </w:rPr>
        <w:t>Kp. 13. § [Illetékesség]</w:t>
      </w:r>
    </w:p>
    <w:p w:rsidR="00737951" w:rsidRPr="003447E2" w:rsidRDefault="00737951" w:rsidP="0073795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447E2">
        <w:rPr>
          <w:rFonts w:ascii="Times New Roman" w:hAnsi="Times New Roman" w:cs="Times New Roman"/>
          <w:sz w:val="24"/>
          <w:szCs w:val="24"/>
        </w:rPr>
        <w:t>(1) Ha más bíróság kizárólagos illetékessége megállapítva nincs, a perre az a bíróság illetékes, amelynek illetékességi területén</w:t>
      </w:r>
    </w:p>
    <w:p w:rsidR="00737951" w:rsidRPr="003447E2" w:rsidRDefault="00737951" w:rsidP="00737951">
      <w:pPr>
        <w:spacing w:after="0" w:line="240" w:lineRule="auto"/>
        <w:rPr>
          <w:rFonts w:ascii="Times New Roman" w:hAnsi="Times New Roman" w:cs="Times New Roman"/>
          <w:sz w:val="24"/>
          <w:szCs w:val="24"/>
        </w:rPr>
      </w:pPr>
      <w:proofErr w:type="gramStart"/>
      <w:r w:rsidRPr="003447E2">
        <w:rPr>
          <w:rFonts w:ascii="Times New Roman" w:hAnsi="Times New Roman" w:cs="Times New Roman"/>
          <w:sz w:val="24"/>
          <w:szCs w:val="24"/>
        </w:rPr>
        <w:t>a</w:t>
      </w:r>
      <w:proofErr w:type="gramEnd"/>
      <w:r w:rsidRPr="003447E2">
        <w:rPr>
          <w:rFonts w:ascii="Times New Roman" w:hAnsi="Times New Roman" w:cs="Times New Roman"/>
          <w:sz w:val="24"/>
          <w:szCs w:val="24"/>
        </w:rPr>
        <w:t>) ingatlanhoz kapcsolódó jog vagy kötelezettség, illetve ingatlanra vonatkozó jogviszony esetében az ingatlan fekszik,</w:t>
      </w:r>
    </w:p>
    <w:p w:rsidR="00737951" w:rsidRPr="003447E2" w:rsidRDefault="00737951" w:rsidP="00737951">
      <w:pPr>
        <w:spacing w:after="0" w:line="240" w:lineRule="auto"/>
        <w:rPr>
          <w:rFonts w:ascii="Times New Roman" w:hAnsi="Times New Roman" w:cs="Times New Roman"/>
          <w:sz w:val="24"/>
          <w:szCs w:val="24"/>
        </w:rPr>
      </w:pPr>
      <w:r w:rsidRPr="003447E2">
        <w:rPr>
          <w:rFonts w:ascii="Times New Roman" w:hAnsi="Times New Roman" w:cs="Times New Roman"/>
          <w:sz w:val="24"/>
          <w:szCs w:val="24"/>
        </w:rPr>
        <w:t>b) tevékenység bejelentése vagy engedélyezése esetében a tevékenység gyakorolásának helye, vagy tervezett helye található,</w:t>
      </w:r>
    </w:p>
    <w:p w:rsidR="00737951" w:rsidRPr="003447E2" w:rsidRDefault="00737951" w:rsidP="00737951">
      <w:pPr>
        <w:spacing w:after="0" w:line="240" w:lineRule="auto"/>
        <w:rPr>
          <w:rFonts w:ascii="Times New Roman" w:hAnsi="Times New Roman" w:cs="Times New Roman"/>
          <w:sz w:val="24"/>
          <w:szCs w:val="24"/>
        </w:rPr>
      </w:pPr>
      <w:r w:rsidRPr="003447E2">
        <w:rPr>
          <w:rFonts w:ascii="Times New Roman" w:hAnsi="Times New Roman" w:cs="Times New Roman"/>
          <w:sz w:val="24"/>
          <w:szCs w:val="24"/>
        </w:rPr>
        <w:t>c) az a) és b) pontban meghatározottak kivételével, a több mint egy megyére kiterjedő illetékességgel eljáró közigazgatási szerv közigazgatási tevékenysége esetében a felperes lakóhelye, tartózkodási helye, székhelye található,</w:t>
      </w:r>
    </w:p>
    <w:p w:rsidR="00737951" w:rsidRPr="003447E2" w:rsidRDefault="00737951" w:rsidP="00737951">
      <w:pPr>
        <w:spacing w:after="0" w:line="240" w:lineRule="auto"/>
        <w:rPr>
          <w:rFonts w:ascii="Times New Roman" w:hAnsi="Times New Roman" w:cs="Times New Roman"/>
          <w:sz w:val="24"/>
          <w:szCs w:val="24"/>
        </w:rPr>
      </w:pPr>
      <w:r w:rsidRPr="003447E2">
        <w:rPr>
          <w:rFonts w:ascii="Times New Roman" w:hAnsi="Times New Roman" w:cs="Times New Roman"/>
          <w:sz w:val="24"/>
          <w:szCs w:val="24"/>
        </w:rPr>
        <w:t>d) az a)–c) pontban meghatározottak kivételével a mulasztó közigazgatási szerv székhelye található,</w:t>
      </w:r>
    </w:p>
    <w:p w:rsidR="00737951" w:rsidRDefault="00737951" w:rsidP="00737951">
      <w:pPr>
        <w:spacing w:after="0" w:line="240" w:lineRule="auto"/>
        <w:rPr>
          <w:rFonts w:ascii="Times New Roman" w:hAnsi="Times New Roman" w:cs="Times New Roman"/>
          <w:sz w:val="24"/>
          <w:szCs w:val="24"/>
        </w:rPr>
      </w:pPr>
      <w:proofErr w:type="gramStart"/>
      <w:r w:rsidRPr="003447E2">
        <w:rPr>
          <w:rFonts w:ascii="Times New Roman" w:hAnsi="Times New Roman" w:cs="Times New Roman"/>
          <w:sz w:val="24"/>
          <w:szCs w:val="24"/>
        </w:rPr>
        <w:t>e</w:t>
      </w:r>
      <w:proofErr w:type="gramEnd"/>
      <w:r w:rsidRPr="003447E2">
        <w:rPr>
          <w:rFonts w:ascii="Times New Roman" w:hAnsi="Times New Roman" w:cs="Times New Roman"/>
          <w:sz w:val="24"/>
          <w:szCs w:val="24"/>
        </w:rPr>
        <w:t>) az a)–d) pontban meghatározottak hiányában a per tárgyává tett közigazgatási cselekmény – többfokú eljárásban megvalósított cselekmény esetén az elsőfokú közigazgatási cselekmény – megvalósult.</w:t>
      </w:r>
      <w:r>
        <w:rPr>
          <w:rFonts w:ascii="Times New Roman" w:hAnsi="Times New Roman" w:cs="Times New Roman"/>
          <w:sz w:val="24"/>
          <w:szCs w:val="24"/>
        </w:rPr>
        <w:t>”</w:t>
      </w:r>
    </w:p>
    <w:p w:rsidR="00737951" w:rsidRPr="003447E2" w:rsidRDefault="00737951" w:rsidP="00737951">
      <w:pPr>
        <w:spacing w:after="0" w:line="240" w:lineRule="auto"/>
        <w:rPr>
          <w:rFonts w:ascii="Times New Roman" w:hAnsi="Times New Roman" w:cs="Times New Roman"/>
          <w:sz w:val="24"/>
          <w:szCs w:val="24"/>
        </w:rPr>
      </w:pPr>
    </w:p>
    <w:p w:rsidR="00737951" w:rsidRDefault="00737951" w:rsidP="00737951">
      <w:pPr>
        <w:pStyle w:val="NormlWeb"/>
        <w:spacing w:before="0" w:beforeAutospacing="0" w:after="20" w:afterAutospacing="0"/>
        <w:ind w:firstLine="180"/>
        <w:jc w:val="both"/>
        <w:rPr>
          <w:rFonts w:ascii="Times" w:hAnsi="Times" w:cs="Times"/>
          <w:color w:val="000000"/>
        </w:rPr>
      </w:pPr>
      <w:r>
        <w:rPr>
          <w:rFonts w:ascii="Times" w:hAnsi="Times" w:cs="Times"/>
          <w:color w:val="000000"/>
        </w:rPr>
        <w:t xml:space="preserve">Kp. </w:t>
      </w:r>
      <w:r>
        <w:rPr>
          <w:rFonts w:ascii="Times" w:hAnsi="Times" w:cs="Times"/>
          <w:b/>
          <w:bCs/>
          <w:color w:val="000000"/>
        </w:rPr>
        <w:t>39. §</w:t>
      </w:r>
      <w:r>
        <w:rPr>
          <w:rFonts w:ascii="Times" w:hAnsi="Times" w:cs="Times"/>
          <w:color w:val="000000"/>
        </w:rPr>
        <w:t> </w:t>
      </w:r>
      <w:r>
        <w:rPr>
          <w:rFonts w:ascii="Times" w:hAnsi="Times" w:cs="Times"/>
          <w:i/>
          <w:iCs/>
          <w:color w:val="000000"/>
        </w:rPr>
        <w:t>[A keresetlevél benyújtása]</w:t>
      </w:r>
    </w:p>
    <w:p w:rsidR="00737951" w:rsidRDefault="00737951" w:rsidP="00737951">
      <w:pPr>
        <w:pStyle w:val="NormlWeb"/>
        <w:spacing w:before="0" w:beforeAutospacing="0" w:after="20" w:afterAutospacing="0"/>
        <w:ind w:firstLine="180"/>
        <w:jc w:val="both"/>
        <w:rPr>
          <w:rFonts w:ascii="Times" w:hAnsi="Times" w:cs="Times"/>
          <w:color w:val="000000"/>
        </w:rPr>
      </w:pPr>
      <w:r>
        <w:rPr>
          <w:rFonts w:ascii="Times" w:hAnsi="Times" w:cs="Times"/>
          <w:color w:val="000000"/>
        </w:rPr>
        <w:t>„(1)</w:t>
      </w:r>
      <w:r>
        <w:rPr>
          <w:rFonts w:ascii="Times" w:hAnsi="Times" w:cs="Times"/>
          <w:color w:val="000000"/>
          <w:vertAlign w:val="superscript"/>
        </w:rPr>
        <w:t xml:space="preserve"> </w:t>
      </w:r>
      <w:r>
        <w:rPr>
          <w:rFonts w:ascii="Times" w:hAnsi="Times" w:cs="Times"/>
          <w:color w:val="000000"/>
        </w:rPr>
        <w:t xml:space="preserve">A keresetlevelet – ha törvény eltérően nem rendelkezik – a vitatott közigazgatási cselekmény közlésétől számított harminc napon belül kell a vitatott cselekményt megvalósító közigazgatási szervhez benyújtani. Ha a közigazgatási cselekményt nem kell közölni, a keresetlevelet – törvény eltérő rendelkezése hiányában – a cselekményről való tudomásszerzéstől számított harminc napon belül, de legkésőbb a cselekmény megvalósulásától számított egy éven belül kell benyújtani. Többfokú közigazgatási eljárásban hozott cselekmény esetén a keresetlevelet az </w:t>
      </w:r>
      <w:proofErr w:type="spellStart"/>
      <w:r>
        <w:rPr>
          <w:rFonts w:ascii="Times" w:hAnsi="Times" w:cs="Times"/>
          <w:color w:val="000000"/>
        </w:rPr>
        <w:t>elsőfokon</w:t>
      </w:r>
      <w:proofErr w:type="spellEnd"/>
      <w:r>
        <w:rPr>
          <w:rFonts w:ascii="Times" w:hAnsi="Times" w:cs="Times"/>
          <w:color w:val="000000"/>
        </w:rPr>
        <w:t xml:space="preserve"> eljárt közigazgatási szervnél kell benyújtani.”</w:t>
      </w:r>
    </w:p>
    <w:p w:rsidR="00737951" w:rsidRDefault="00737951" w:rsidP="00737951">
      <w:pPr>
        <w:shd w:val="clear" w:color="auto" w:fill="FFFFFF"/>
        <w:spacing w:before="100" w:beforeAutospacing="1" w:after="75" w:line="240" w:lineRule="auto"/>
        <w:jc w:val="both"/>
        <w:rPr>
          <w:rFonts w:ascii="Times" w:hAnsi="Times" w:cs="Times"/>
          <w:color w:val="000000"/>
        </w:rPr>
      </w:pPr>
    </w:p>
    <w:p w:rsidR="00737951" w:rsidRPr="0019182C" w:rsidRDefault="00737951" w:rsidP="00737951">
      <w:pPr>
        <w:shd w:val="clear" w:color="auto" w:fill="FFFFFF"/>
        <w:spacing w:before="100" w:beforeAutospacing="1" w:after="75" w:line="240" w:lineRule="auto"/>
        <w:jc w:val="both"/>
        <w:rPr>
          <w:rFonts w:ascii="Times New Roman" w:hAnsi="Times New Roman" w:cs="Times New Roman"/>
          <w:sz w:val="24"/>
          <w:szCs w:val="24"/>
          <w:shd w:val="clear" w:color="auto" w:fill="FFFFFF"/>
        </w:rPr>
      </w:pPr>
      <w:r w:rsidRPr="0019182C">
        <w:rPr>
          <w:rFonts w:ascii="Times New Roman" w:eastAsia="Times New Roman" w:hAnsi="Times New Roman" w:cs="Times New Roman"/>
          <w:sz w:val="24"/>
          <w:szCs w:val="24"/>
          <w:lang w:eastAsia="hu-HU"/>
        </w:rPr>
        <w:t xml:space="preserve">Az illetékekről szóló 1990. évi XCIII. törvény </w:t>
      </w:r>
      <w:r w:rsidRPr="0019182C">
        <w:rPr>
          <w:rFonts w:ascii="Times New Roman" w:hAnsi="Times New Roman" w:cs="Times New Roman"/>
          <w:bCs/>
          <w:sz w:val="24"/>
          <w:szCs w:val="24"/>
          <w:shd w:val="clear" w:color="auto" w:fill="FFFFFF"/>
        </w:rPr>
        <w:t>45/</w:t>
      </w:r>
      <w:proofErr w:type="gramStart"/>
      <w:r w:rsidRPr="0019182C">
        <w:rPr>
          <w:rFonts w:ascii="Times New Roman" w:hAnsi="Times New Roman" w:cs="Times New Roman"/>
          <w:bCs/>
          <w:sz w:val="24"/>
          <w:szCs w:val="24"/>
          <w:shd w:val="clear" w:color="auto" w:fill="FFFFFF"/>
        </w:rPr>
        <w:t>A</w:t>
      </w:r>
      <w:proofErr w:type="gramEnd"/>
      <w:r w:rsidRPr="0019182C">
        <w:rPr>
          <w:rFonts w:ascii="Times New Roman" w:hAnsi="Times New Roman" w:cs="Times New Roman"/>
          <w:bCs/>
          <w:sz w:val="24"/>
          <w:szCs w:val="24"/>
          <w:shd w:val="clear" w:color="auto" w:fill="FFFFFF"/>
        </w:rPr>
        <w:t>. §</w:t>
      </w:r>
      <w:r w:rsidRPr="0019182C">
        <w:rPr>
          <w:rFonts w:ascii="Times New Roman" w:hAnsi="Times New Roman" w:cs="Times New Roman"/>
          <w:sz w:val="24"/>
          <w:szCs w:val="24"/>
          <w:shd w:val="clear" w:color="auto" w:fill="FFFFFF"/>
        </w:rPr>
        <w:t xml:space="preserve"> (1) bekezdése értelmében, a közigazgatási jogvita elbírálása iránti közigazgatási per és egyéb közigazgatási bírósági eljárás illetéke 30 000 forint.</w:t>
      </w:r>
    </w:p>
    <w:p w:rsidR="00737951" w:rsidRPr="00187117" w:rsidRDefault="00737951" w:rsidP="00737951">
      <w:pPr>
        <w:spacing w:after="0" w:line="240" w:lineRule="auto"/>
        <w:jc w:val="both"/>
        <w:rPr>
          <w:rFonts w:ascii="Times New Roman" w:hAnsi="Times New Roman" w:cs="Times New Roman"/>
          <w:b/>
          <w:bCs/>
          <w:sz w:val="24"/>
          <w:szCs w:val="24"/>
        </w:rPr>
      </w:pPr>
    </w:p>
    <w:p w:rsidR="00737951" w:rsidRPr="00187117" w:rsidRDefault="00737951" w:rsidP="00737951">
      <w:pPr>
        <w:spacing w:after="0" w:line="240" w:lineRule="auto"/>
        <w:jc w:val="both"/>
        <w:rPr>
          <w:rFonts w:ascii="Times New Roman" w:hAnsi="Times New Roman" w:cs="Times New Roman"/>
          <w:b/>
          <w:sz w:val="24"/>
          <w:szCs w:val="24"/>
        </w:rPr>
      </w:pPr>
      <w:r w:rsidRPr="00187117">
        <w:rPr>
          <w:rFonts w:ascii="Times New Roman" w:hAnsi="Times New Roman" w:cs="Times New Roman"/>
          <w:sz w:val="24"/>
          <w:szCs w:val="24"/>
        </w:rPr>
        <w:t xml:space="preserve">Magyarország Kormánya a veszélyhelyzet kihirdetéséről szóló </w:t>
      </w:r>
      <w:r w:rsidRPr="00187117">
        <w:rPr>
          <w:rFonts w:ascii="Times New Roman" w:hAnsi="Times New Roman" w:cs="Times New Roman"/>
          <w:b/>
          <w:sz w:val="24"/>
          <w:szCs w:val="24"/>
        </w:rPr>
        <w:t>40/2020. (III.11.) Korm. rendeletével</w:t>
      </w:r>
      <w:r w:rsidRPr="00187117">
        <w:rPr>
          <w:rFonts w:ascii="Times New Roman" w:hAnsi="Times New Roman" w:cs="Times New Roman"/>
          <w:sz w:val="24"/>
          <w:szCs w:val="24"/>
        </w:rPr>
        <w:t xml:space="preserve"> az élet- és vagyonbiztonságot veszélyeztető tömeges megbetegedést okozó humánjárvány következményeinek elhárítása, a magyar állampolgárok egészségének és életének megóvása érdekében </w:t>
      </w:r>
      <w:r w:rsidRPr="00187117">
        <w:rPr>
          <w:rFonts w:ascii="Times New Roman" w:hAnsi="Times New Roman" w:cs="Times New Roman"/>
          <w:b/>
          <w:sz w:val="24"/>
          <w:szCs w:val="24"/>
        </w:rPr>
        <w:t>Magyarország egész területére veszélyhelyzetet hirdetett ki.</w:t>
      </w:r>
    </w:p>
    <w:p w:rsidR="00737951" w:rsidRPr="00187117" w:rsidRDefault="00737951" w:rsidP="00737951">
      <w:pPr>
        <w:spacing w:after="0" w:line="240" w:lineRule="auto"/>
        <w:jc w:val="both"/>
        <w:rPr>
          <w:rFonts w:ascii="Times New Roman" w:hAnsi="Times New Roman" w:cs="Times New Roman"/>
          <w:i/>
          <w:sz w:val="24"/>
          <w:szCs w:val="24"/>
        </w:rPr>
      </w:pPr>
    </w:p>
    <w:p w:rsidR="00737951" w:rsidRPr="00187117" w:rsidRDefault="00737951" w:rsidP="00737951">
      <w:pPr>
        <w:spacing w:after="0" w:line="240" w:lineRule="auto"/>
        <w:jc w:val="both"/>
        <w:rPr>
          <w:rFonts w:ascii="Times New Roman" w:hAnsi="Times New Roman" w:cs="Times New Roman"/>
          <w:sz w:val="24"/>
          <w:szCs w:val="24"/>
        </w:rPr>
      </w:pPr>
      <w:r w:rsidRPr="00187117">
        <w:rPr>
          <w:rFonts w:ascii="Times New Roman" w:hAnsi="Times New Roman" w:cs="Times New Roman"/>
          <w:i/>
          <w:sz w:val="24"/>
          <w:szCs w:val="24"/>
        </w:rPr>
        <w:t xml:space="preserve">A katasztrófavédelemről és a hozzá kapcsolódó egyes törvények módosításáról szóló 2011. évi CXXVIII. törvény 46. § (4) bekezdés értelmében: </w:t>
      </w:r>
      <w:r w:rsidRPr="00187117">
        <w:rPr>
          <w:rFonts w:ascii="Times New Roman" w:hAnsi="Times New Roman" w:cs="Times New Roman"/>
          <w:b/>
          <w:sz w:val="24"/>
          <w:szCs w:val="24"/>
        </w:rPr>
        <w:t xml:space="preserve">Veszélyhelyzetben a települési </w:t>
      </w:r>
      <w:r w:rsidRPr="00187117">
        <w:rPr>
          <w:rFonts w:ascii="Times New Roman" w:hAnsi="Times New Roman" w:cs="Times New Roman"/>
          <w:b/>
          <w:sz w:val="24"/>
          <w:szCs w:val="24"/>
        </w:rPr>
        <w:lastRenderedPageBreak/>
        <w:t xml:space="preserve">önkormányzat képviselő-testületének, </w:t>
      </w:r>
      <w:r w:rsidRPr="00187117">
        <w:rPr>
          <w:rFonts w:ascii="Times New Roman" w:hAnsi="Times New Roman" w:cs="Times New Roman"/>
          <w:sz w:val="24"/>
          <w:szCs w:val="24"/>
        </w:rPr>
        <w:t xml:space="preserve">a fővárosi, megyei közgyűlésnek </w:t>
      </w:r>
      <w:r w:rsidRPr="00187117">
        <w:rPr>
          <w:rFonts w:ascii="Times New Roman" w:hAnsi="Times New Roman" w:cs="Times New Roman"/>
          <w:b/>
          <w:sz w:val="24"/>
          <w:szCs w:val="24"/>
        </w:rPr>
        <w:t>feladat- és hatáskörét a polgármester</w:t>
      </w:r>
      <w:r w:rsidRPr="00187117">
        <w:rPr>
          <w:rFonts w:ascii="Times New Roman" w:hAnsi="Times New Roman" w:cs="Times New Roman"/>
          <w:sz w:val="24"/>
          <w:szCs w:val="24"/>
        </w:rPr>
        <w:t xml:space="preserve">, illetve a főpolgármester, a megyei közgyűlés elnöke </w:t>
      </w:r>
      <w:r w:rsidRPr="00187117">
        <w:rPr>
          <w:rFonts w:ascii="Times New Roman" w:hAnsi="Times New Roman" w:cs="Times New Roman"/>
          <w:b/>
          <w:sz w:val="24"/>
          <w:szCs w:val="24"/>
        </w:rPr>
        <w:t>gyakorolja.</w:t>
      </w:r>
      <w:r w:rsidRPr="00187117">
        <w:rPr>
          <w:rFonts w:ascii="Times New Roman" w:hAnsi="Times New Roman" w:cs="Times New Roman"/>
          <w:sz w:val="24"/>
          <w:szCs w:val="24"/>
        </w:rPr>
        <w:t xml:space="preserve"> Ennek keretében nem foglalhat állást önkormányzati intézmény átszervezéséről, megszüntetéséről, ellátási, szolgáltatási körzeteiről, ha a szolgáltatás a települést is érinti.</w:t>
      </w:r>
    </w:p>
    <w:p w:rsidR="00737951" w:rsidRPr="00187117" w:rsidRDefault="00737951" w:rsidP="00737951">
      <w:pPr>
        <w:spacing w:after="0" w:line="240" w:lineRule="auto"/>
        <w:jc w:val="both"/>
        <w:rPr>
          <w:rFonts w:ascii="Times New Roman" w:hAnsi="Times New Roman" w:cs="Times New Roman"/>
          <w:i/>
          <w:sz w:val="24"/>
          <w:szCs w:val="24"/>
        </w:rPr>
      </w:pPr>
    </w:p>
    <w:p w:rsidR="00737951" w:rsidRPr="00187117" w:rsidRDefault="00737951" w:rsidP="00737951">
      <w:pPr>
        <w:spacing w:after="0" w:line="240" w:lineRule="auto"/>
        <w:jc w:val="both"/>
        <w:rPr>
          <w:rFonts w:ascii="Times New Roman" w:hAnsi="Times New Roman" w:cs="Times New Roman"/>
          <w:b/>
          <w:sz w:val="24"/>
          <w:szCs w:val="24"/>
        </w:rPr>
      </w:pPr>
      <w:r w:rsidRPr="00187117">
        <w:rPr>
          <w:rFonts w:ascii="Times New Roman" w:hAnsi="Times New Roman" w:cs="Times New Roman"/>
          <w:b/>
          <w:sz w:val="24"/>
          <w:szCs w:val="24"/>
        </w:rPr>
        <w:t>A katasztrófavédelmi törvény hivatkozott rendelkezései szerinti jogkör alapján a polgármester veszélyhelyzet esetében jogosult az önkormányzat zökkenőmentes működése érdekében intézkedni.</w:t>
      </w:r>
    </w:p>
    <w:p w:rsidR="00737951" w:rsidRPr="00187117" w:rsidRDefault="00737951" w:rsidP="00737951">
      <w:pPr>
        <w:spacing w:after="0" w:line="240" w:lineRule="auto"/>
        <w:jc w:val="both"/>
        <w:rPr>
          <w:rFonts w:ascii="Times New Roman" w:hAnsi="Times New Roman" w:cs="Times New Roman"/>
          <w:i/>
          <w:sz w:val="24"/>
          <w:szCs w:val="24"/>
        </w:rPr>
      </w:pPr>
    </w:p>
    <w:p w:rsidR="00737951" w:rsidRPr="00187117" w:rsidRDefault="00737951" w:rsidP="00737951">
      <w:pPr>
        <w:spacing w:after="0" w:line="240" w:lineRule="auto"/>
        <w:jc w:val="both"/>
        <w:rPr>
          <w:rFonts w:ascii="Times New Roman" w:hAnsi="Times New Roman" w:cs="Times New Roman"/>
          <w:b/>
          <w:sz w:val="24"/>
          <w:szCs w:val="24"/>
        </w:rPr>
      </w:pPr>
      <w:r w:rsidRPr="00187117">
        <w:rPr>
          <w:rFonts w:ascii="Times New Roman" w:hAnsi="Times New Roman" w:cs="Times New Roman"/>
          <w:b/>
          <w:sz w:val="24"/>
          <w:szCs w:val="24"/>
        </w:rPr>
        <w:t xml:space="preserve">Fentiek alapján a kialakult járványügyi helyzetre tekintettel a rendelkező részben foglaltak szerint döntöttem.  </w:t>
      </w:r>
    </w:p>
    <w:p w:rsidR="00737951" w:rsidRPr="00187117" w:rsidRDefault="00737951" w:rsidP="00737951">
      <w:pPr>
        <w:spacing w:after="0" w:line="240" w:lineRule="auto"/>
        <w:jc w:val="both"/>
        <w:rPr>
          <w:rFonts w:ascii="Times New Roman" w:hAnsi="Times New Roman" w:cs="Times New Roman"/>
          <w:sz w:val="24"/>
          <w:szCs w:val="24"/>
        </w:rPr>
      </w:pPr>
    </w:p>
    <w:p w:rsidR="00737951" w:rsidRDefault="00737951" w:rsidP="00737951">
      <w:pPr>
        <w:spacing w:after="0" w:line="240" w:lineRule="auto"/>
        <w:jc w:val="both"/>
        <w:rPr>
          <w:rFonts w:ascii="Times New Roman" w:hAnsi="Times New Roman" w:cs="Times New Roman"/>
          <w:sz w:val="24"/>
          <w:szCs w:val="24"/>
        </w:rPr>
      </w:pPr>
      <w:r w:rsidRPr="00187117">
        <w:rPr>
          <w:rFonts w:ascii="Times New Roman" w:hAnsi="Times New Roman" w:cs="Times New Roman"/>
          <w:sz w:val="24"/>
          <w:szCs w:val="24"/>
        </w:rPr>
        <w:t xml:space="preserve">Tiszavasvári, 2020. </w:t>
      </w:r>
      <w:r>
        <w:rPr>
          <w:rFonts w:ascii="Times New Roman" w:hAnsi="Times New Roman" w:cs="Times New Roman"/>
          <w:sz w:val="24"/>
          <w:szCs w:val="24"/>
        </w:rPr>
        <w:t>április 6.</w:t>
      </w:r>
    </w:p>
    <w:p w:rsidR="00737951" w:rsidRDefault="00737951" w:rsidP="00737951">
      <w:pPr>
        <w:spacing w:after="0" w:line="240" w:lineRule="auto"/>
        <w:jc w:val="both"/>
        <w:rPr>
          <w:rFonts w:ascii="Times New Roman" w:hAnsi="Times New Roman" w:cs="Times New Roman"/>
          <w:sz w:val="24"/>
          <w:szCs w:val="24"/>
        </w:rPr>
      </w:pPr>
    </w:p>
    <w:p w:rsidR="00737951" w:rsidRDefault="00737951" w:rsidP="00737951">
      <w:pPr>
        <w:spacing w:after="0" w:line="240" w:lineRule="auto"/>
        <w:jc w:val="both"/>
        <w:rPr>
          <w:rFonts w:ascii="Times New Roman" w:hAnsi="Times New Roman" w:cs="Times New Roman"/>
          <w:sz w:val="24"/>
          <w:szCs w:val="24"/>
        </w:rPr>
      </w:pPr>
    </w:p>
    <w:p w:rsidR="00737951" w:rsidRDefault="00737951" w:rsidP="00737951">
      <w:pPr>
        <w:spacing w:after="0" w:line="240" w:lineRule="auto"/>
        <w:jc w:val="both"/>
        <w:rPr>
          <w:rFonts w:ascii="Times New Roman" w:hAnsi="Times New Roman" w:cs="Times New Roman"/>
          <w:sz w:val="24"/>
          <w:szCs w:val="24"/>
        </w:rPr>
      </w:pPr>
    </w:p>
    <w:p w:rsidR="00737951" w:rsidRPr="00187117" w:rsidRDefault="00737951" w:rsidP="00737951">
      <w:pPr>
        <w:spacing w:after="0" w:line="240" w:lineRule="auto"/>
        <w:jc w:val="both"/>
        <w:rPr>
          <w:rFonts w:ascii="Times New Roman" w:hAnsi="Times New Roman" w:cs="Times New Roman"/>
          <w:sz w:val="24"/>
          <w:szCs w:val="24"/>
        </w:rPr>
      </w:pPr>
    </w:p>
    <w:p w:rsidR="00737951" w:rsidRPr="00187117" w:rsidRDefault="00737951" w:rsidP="00737951">
      <w:pPr>
        <w:spacing w:after="0" w:line="240" w:lineRule="auto"/>
        <w:jc w:val="both"/>
        <w:rPr>
          <w:rFonts w:ascii="Times New Roman" w:hAnsi="Times New Roman" w:cs="Times New Roman"/>
          <w:b/>
          <w:sz w:val="24"/>
          <w:szCs w:val="24"/>
        </w:rPr>
      </w:pPr>
      <w:r w:rsidRPr="00187117">
        <w:rPr>
          <w:rFonts w:ascii="Times New Roman" w:hAnsi="Times New Roman" w:cs="Times New Roman"/>
          <w:b/>
          <w:sz w:val="24"/>
          <w:szCs w:val="24"/>
        </w:rPr>
        <w:tab/>
      </w:r>
      <w:r w:rsidRPr="00187117">
        <w:rPr>
          <w:rFonts w:ascii="Times New Roman" w:hAnsi="Times New Roman" w:cs="Times New Roman"/>
          <w:b/>
          <w:sz w:val="24"/>
          <w:szCs w:val="24"/>
        </w:rPr>
        <w:tab/>
      </w:r>
      <w:r w:rsidRPr="00187117">
        <w:rPr>
          <w:rFonts w:ascii="Times New Roman" w:hAnsi="Times New Roman" w:cs="Times New Roman"/>
          <w:b/>
          <w:sz w:val="24"/>
          <w:szCs w:val="24"/>
        </w:rPr>
        <w:tab/>
      </w:r>
      <w:r w:rsidRPr="00187117">
        <w:rPr>
          <w:rFonts w:ascii="Times New Roman" w:hAnsi="Times New Roman" w:cs="Times New Roman"/>
          <w:b/>
          <w:sz w:val="24"/>
          <w:szCs w:val="24"/>
        </w:rPr>
        <w:tab/>
      </w:r>
      <w:r w:rsidRPr="00187117">
        <w:rPr>
          <w:rFonts w:ascii="Times New Roman" w:hAnsi="Times New Roman" w:cs="Times New Roman"/>
          <w:b/>
          <w:sz w:val="24"/>
          <w:szCs w:val="24"/>
        </w:rPr>
        <w:tab/>
      </w:r>
      <w:r w:rsidRPr="00187117">
        <w:rPr>
          <w:rFonts w:ascii="Times New Roman" w:hAnsi="Times New Roman" w:cs="Times New Roman"/>
          <w:b/>
          <w:sz w:val="24"/>
          <w:szCs w:val="24"/>
        </w:rPr>
        <w:tab/>
      </w:r>
      <w:r w:rsidRPr="00187117">
        <w:rPr>
          <w:rFonts w:ascii="Times New Roman" w:hAnsi="Times New Roman" w:cs="Times New Roman"/>
          <w:b/>
          <w:sz w:val="24"/>
          <w:szCs w:val="24"/>
        </w:rPr>
        <w:tab/>
        <w:t>Szőke Zoltán</w:t>
      </w:r>
    </w:p>
    <w:p w:rsidR="00737951" w:rsidRDefault="00737951" w:rsidP="00737951">
      <w:pPr>
        <w:spacing w:after="0" w:line="240" w:lineRule="auto"/>
        <w:jc w:val="both"/>
        <w:rPr>
          <w:rFonts w:ascii="Times New Roman" w:hAnsi="Times New Roman" w:cs="Times New Roman"/>
          <w:b/>
          <w:sz w:val="24"/>
          <w:szCs w:val="24"/>
        </w:rPr>
      </w:pPr>
      <w:r w:rsidRPr="00187117">
        <w:rPr>
          <w:rFonts w:ascii="Times New Roman" w:hAnsi="Times New Roman" w:cs="Times New Roman"/>
          <w:b/>
          <w:sz w:val="24"/>
          <w:szCs w:val="24"/>
        </w:rPr>
        <w:tab/>
      </w:r>
      <w:r w:rsidRPr="00187117">
        <w:rPr>
          <w:rFonts w:ascii="Times New Roman" w:hAnsi="Times New Roman" w:cs="Times New Roman"/>
          <w:b/>
          <w:sz w:val="24"/>
          <w:szCs w:val="24"/>
        </w:rPr>
        <w:tab/>
      </w:r>
      <w:r w:rsidRPr="00187117">
        <w:rPr>
          <w:rFonts w:ascii="Times New Roman" w:hAnsi="Times New Roman" w:cs="Times New Roman"/>
          <w:b/>
          <w:sz w:val="24"/>
          <w:szCs w:val="24"/>
        </w:rPr>
        <w:tab/>
      </w:r>
      <w:r w:rsidRPr="00187117">
        <w:rPr>
          <w:rFonts w:ascii="Times New Roman" w:hAnsi="Times New Roman" w:cs="Times New Roman"/>
          <w:b/>
          <w:sz w:val="24"/>
          <w:szCs w:val="24"/>
        </w:rPr>
        <w:tab/>
      </w:r>
      <w:r w:rsidRPr="00187117">
        <w:rPr>
          <w:rFonts w:ascii="Times New Roman" w:hAnsi="Times New Roman" w:cs="Times New Roman"/>
          <w:b/>
          <w:sz w:val="24"/>
          <w:szCs w:val="24"/>
        </w:rPr>
        <w:tab/>
      </w:r>
      <w:r w:rsidRPr="00187117">
        <w:rPr>
          <w:rFonts w:ascii="Times New Roman" w:hAnsi="Times New Roman" w:cs="Times New Roman"/>
          <w:b/>
          <w:sz w:val="24"/>
          <w:szCs w:val="24"/>
        </w:rPr>
        <w:tab/>
      </w:r>
      <w:r w:rsidRPr="00187117">
        <w:rPr>
          <w:rFonts w:ascii="Times New Roman" w:hAnsi="Times New Roman" w:cs="Times New Roman"/>
          <w:b/>
          <w:sz w:val="24"/>
          <w:szCs w:val="24"/>
        </w:rPr>
        <w:tab/>
      </w:r>
      <w:proofErr w:type="gramStart"/>
      <w:r w:rsidRPr="00187117">
        <w:rPr>
          <w:rFonts w:ascii="Times New Roman" w:hAnsi="Times New Roman" w:cs="Times New Roman"/>
          <w:b/>
          <w:sz w:val="24"/>
          <w:szCs w:val="24"/>
        </w:rPr>
        <w:t>polgármester</w:t>
      </w:r>
      <w:proofErr w:type="gramEnd"/>
      <w:r w:rsidRPr="00187117">
        <w:rPr>
          <w:rFonts w:ascii="Times New Roman" w:hAnsi="Times New Roman" w:cs="Times New Roman"/>
          <w:b/>
          <w:sz w:val="24"/>
          <w:szCs w:val="24"/>
        </w:rPr>
        <w:t xml:space="preserve"> </w:t>
      </w: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737951" w:rsidRDefault="00737951" w:rsidP="00737951">
      <w:pPr>
        <w:spacing w:after="0" w:line="240" w:lineRule="auto"/>
        <w:jc w:val="both"/>
        <w:rPr>
          <w:rFonts w:ascii="Times New Roman" w:hAnsi="Times New Roman" w:cs="Times New Roman"/>
          <w:b/>
          <w:sz w:val="24"/>
          <w:szCs w:val="24"/>
        </w:rPr>
      </w:pPr>
    </w:p>
    <w:p w:rsidR="00520A30" w:rsidRDefault="00520A30"/>
    <w:sectPr w:rsidR="00520A30">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0078"/>
      <w:docPartObj>
        <w:docPartGallery w:val="Page Numbers (Bottom of Page)"/>
        <w:docPartUnique/>
      </w:docPartObj>
    </w:sdtPr>
    <w:sdtEndPr/>
    <w:sdtContent>
      <w:p w:rsidR="00473B44" w:rsidRDefault="00737951">
        <w:pPr>
          <w:pStyle w:val="llb"/>
          <w:jc w:val="center"/>
        </w:pPr>
        <w:r>
          <w:fldChar w:fldCharType="begin"/>
        </w:r>
        <w:r>
          <w:instrText>PAGE   \* MERGEFORMAT</w:instrText>
        </w:r>
        <w:r>
          <w:fldChar w:fldCharType="separate"/>
        </w:r>
        <w:r>
          <w:rPr>
            <w:noProof/>
          </w:rPr>
          <w:t>6</w:t>
        </w:r>
        <w:r>
          <w:fldChar w:fldCharType="end"/>
        </w:r>
      </w:p>
    </w:sdtContent>
  </w:sdt>
  <w:p w:rsidR="00473B44" w:rsidRDefault="00737951">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51"/>
    <w:rsid w:val="00520A30"/>
    <w:rsid w:val="007379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795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37951"/>
    <w:pPr>
      <w:ind w:left="720"/>
      <w:contextualSpacing/>
    </w:pPr>
  </w:style>
  <w:style w:type="paragraph" w:styleId="llb">
    <w:name w:val="footer"/>
    <w:basedOn w:val="Norml"/>
    <w:link w:val="llbChar"/>
    <w:uiPriority w:val="99"/>
    <w:unhideWhenUsed/>
    <w:rsid w:val="00737951"/>
    <w:pPr>
      <w:tabs>
        <w:tab w:val="center" w:pos="4536"/>
        <w:tab w:val="right" w:pos="9072"/>
      </w:tabs>
      <w:spacing w:after="0" w:line="240" w:lineRule="auto"/>
    </w:pPr>
  </w:style>
  <w:style w:type="character" w:customStyle="1" w:styleId="llbChar">
    <w:name w:val="Élőláb Char"/>
    <w:basedOn w:val="Bekezdsalapbettpusa"/>
    <w:link w:val="llb"/>
    <w:uiPriority w:val="99"/>
    <w:rsid w:val="00737951"/>
  </w:style>
  <w:style w:type="paragraph" w:styleId="NormlWeb">
    <w:name w:val="Normal (Web)"/>
    <w:basedOn w:val="Norml"/>
    <w:uiPriority w:val="99"/>
    <w:semiHidden/>
    <w:unhideWhenUsed/>
    <w:rsid w:val="0073795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795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37951"/>
    <w:pPr>
      <w:ind w:left="720"/>
      <w:contextualSpacing/>
    </w:pPr>
  </w:style>
  <w:style w:type="paragraph" w:styleId="llb">
    <w:name w:val="footer"/>
    <w:basedOn w:val="Norml"/>
    <w:link w:val="llbChar"/>
    <w:uiPriority w:val="99"/>
    <w:unhideWhenUsed/>
    <w:rsid w:val="00737951"/>
    <w:pPr>
      <w:tabs>
        <w:tab w:val="center" w:pos="4536"/>
        <w:tab w:val="right" w:pos="9072"/>
      </w:tabs>
      <w:spacing w:after="0" w:line="240" w:lineRule="auto"/>
    </w:pPr>
  </w:style>
  <w:style w:type="character" w:customStyle="1" w:styleId="llbChar">
    <w:name w:val="Élőláb Char"/>
    <w:basedOn w:val="Bekezdsalapbettpusa"/>
    <w:link w:val="llb"/>
    <w:uiPriority w:val="99"/>
    <w:rsid w:val="00737951"/>
  </w:style>
  <w:style w:type="paragraph" w:styleId="NormlWeb">
    <w:name w:val="Normal (Web)"/>
    <w:basedOn w:val="Norml"/>
    <w:uiPriority w:val="99"/>
    <w:semiHidden/>
    <w:unhideWhenUsed/>
    <w:rsid w:val="0073795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s://net.jogtar.hu/jr/gen/hjegy_doc.cgi?docid=A1100189.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onkph@tiszavasvari.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2117</Words>
  <Characters>14613</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Krasznainé</cp:lastModifiedBy>
  <cp:revision>1</cp:revision>
  <dcterms:created xsi:type="dcterms:W3CDTF">2020-04-16T09:19:00Z</dcterms:created>
  <dcterms:modified xsi:type="dcterms:W3CDTF">2020-04-16T09:23:00Z</dcterms:modified>
</cp:coreProperties>
</file>